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bookmarkStart w:id="0" w:name="附件3"/>
      <w:bookmarkEnd w:id="0"/>
    </w:p>
    <w:p>
      <w:pPr>
        <w:tabs>
          <w:tab w:val="right" w:pos="8730"/>
        </w:tabs>
        <w:jc w:val="center"/>
        <w:outlineLvl w:val="0"/>
        <w:rPr>
          <w:rFonts w:ascii="华文中宋" w:hAnsi="华文中宋" w:eastAsia="华文中宋"/>
          <w:sz w:val="18"/>
          <w:szCs w:val="36"/>
        </w:rPr>
      </w:pPr>
    </w:p>
    <w:tbl>
      <w:tblPr>
        <w:tblStyle w:val="2"/>
        <w:tblW w:w="9895" w:type="dxa"/>
        <w:jc w:val="center"/>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559"/>
        <w:gridCol w:w="992"/>
        <w:gridCol w:w="465"/>
        <w:gridCol w:w="741"/>
        <w:gridCol w:w="1286"/>
        <w:gridCol w:w="289"/>
        <w:gridCol w:w="626"/>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exact"/>
          <w:jc w:val="center"/>
        </w:trPr>
        <w:tc>
          <w:tcPr>
            <w:tcW w:w="235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3757" w:type="dxa"/>
            <w:gridSpan w:val="4"/>
            <w:tcBorders>
              <w:top w:val="single" w:color="auto" w:sz="4" w:space="0"/>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“追梦空天”2018空军航空开放日</w:t>
            </w:r>
          </w:p>
          <w:p>
            <w:pPr>
              <w:spacing w:line="380" w:lineRule="exact"/>
              <w:jc w:val="center"/>
              <w:rPr>
                <w:rFonts w:ascii="华文中宋" w:hAnsi="华文中宋" w:eastAsia="华文中宋"/>
                <w:sz w:val="28"/>
                <w:szCs w:val="28"/>
              </w:rPr>
            </w:pPr>
            <w:r>
              <w:rPr>
                <w:rFonts w:hint="eastAsia" w:ascii="仿宋" w:hAnsi="仿宋" w:eastAsia="仿宋"/>
                <w:sz w:val="24"/>
                <w:szCs w:val="24"/>
              </w:rPr>
              <w:t>吉林网络广播电视台全程直播</w:t>
            </w:r>
          </w:p>
        </w:tc>
        <w:tc>
          <w:tcPr>
            <w:tcW w:w="1575"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205" w:type="dxa"/>
            <w:gridSpan w:val="2"/>
            <w:tcBorders>
              <w:top w:val="single" w:color="auto" w:sz="4" w:space="0"/>
              <w:left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2358"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53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4"/>
                <w:szCs w:val="24"/>
              </w:rPr>
            </w:pPr>
            <w:r>
              <w:rPr>
                <w:rFonts w:hint="eastAsia" w:ascii="仿宋" w:hAnsi="仿宋" w:eastAsia="仿宋"/>
                <w:sz w:val="24"/>
                <w:szCs w:val="24"/>
              </w:rPr>
              <w:t>刘金红、刘飞、王靖天、韩啸、张靓玥、张雨帆、蒋宝宝、张雪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2358"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753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尚春、王云鑫、陈烨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jc w:val="center"/>
        </w:trPr>
        <w:tc>
          <w:tcPr>
            <w:tcW w:w="2358" w:type="dxa"/>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吉林</w:t>
            </w:r>
            <w:r>
              <w:rPr>
                <w:rFonts w:hint="eastAsia" w:ascii="仿宋" w:hAnsi="仿宋" w:eastAsia="仿宋" w:cs="仿宋"/>
                <w:sz w:val="24"/>
                <w:szCs w:val="24"/>
              </w:rPr>
              <w:t>广播电视台</w:t>
            </w:r>
          </w:p>
        </w:tc>
        <w:tc>
          <w:tcPr>
            <w:tcW w:w="231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220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2018年9月1日</w:t>
            </w:r>
          </w:p>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8时10分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jc w:val="center"/>
        </w:trPr>
        <w:tc>
          <w:tcPr>
            <w:tcW w:w="235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发布账号（APP）</w:t>
            </w: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吉视通</w:t>
            </w:r>
            <w:r>
              <w:rPr>
                <w:rFonts w:hint="eastAsia" w:ascii="仿宋" w:hAnsi="仿宋" w:eastAsia="仿宋" w:cs="仿宋"/>
                <w:sz w:val="24"/>
                <w:szCs w:val="24"/>
              </w:rPr>
              <w:t>客户端</w:t>
            </w:r>
          </w:p>
        </w:tc>
        <w:tc>
          <w:tcPr>
            <w:tcW w:w="231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220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119分钟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7" w:hRule="exact"/>
          <w:jc w:val="center"/>
        </w:trPr>
        <w:tc>
          <w:tcPr>
            <w:tcW w:w="235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53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2018年9月1日，空军“追梦空天”航空开放活动在吉林长春举办。吉林网络广播电视台与长春空军航空大学提前沟通联络并制定直播方案，经军方审批后执行。在航空开放日当天，采用视频直播为主并配发图文的方式对开放日活动进行全程直播。在开幕式活动现场的不同点位设置多个摄像机机位并辅助无人机拍摄，捕捉动态飞行表演及静态地面飞机展出，全方位、多角度、立体化呈现出空军航空开放日的现场盛况。两位网络主播分别负责活动前对参演机型、相关团队的采访和活动期间的全程解说，特约嘉宾专业的解说和军人帅气的形象以及当天蓝天白云晴好的天气都为此次惊艳的空中表演增色添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exact"/>
          <w:jc w:val="center"/>
        </w:trPr>
        <w:tc>
          <w:tcPr>
            <w:tcW w:w="235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53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该直播既有整场活动的全景展现，又有空军表演的特写呈现，集现场新闻报道、参展机型介绍以及特约空军嘉宾分析于一体，为不能到场观看和想要反复回顾现场的空军航空迷们提供了更加便捷的观看方式，让更多人直观感受到祖国空军的日益强大，直播总观看量达到197.2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4" w:hRule="exact"/>
          <w:jc w:val="center"/>
        </w:trPr>
        <w:tc>
          <w:tcPr>
            <w:tcW w:w="235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537" w:type="dxa"/>
            <w:gridSpan w:val="8"/>
            <w:tcBorders>
              <w:top w:val="single" w:color="auto" w:sz="4" w:space="0"/>
              <w:left w:val="single" w:color="auto" w:sz="4" w:space="0"/>
              <w:bottom w:val="single" w:color="auto" w:sz="4" w:space="0"/>
              <w:right w:val="single" w:color="auto" w:sz="4" w:space="0"/>
            </w:tcBorders>
          </w:tcPr>
          <w:p>
            <w:pPr>
              <w:pStyle w:val="5"/>
              <w:spacing w:before="115" w:line="360" w:lineRule="exact"/>
              <w:ind w:left="108" w:right="91" w:firstLine="482"/>
              <w:jc w:val="both"/>
              <w:rPr>
                <w:rFonts w:cs="仿宋_GB2312"/>
                <w:kern w:val="2"/>
                <w:sz w:val="24"/>
                <w:lang w:val="en-US" w:bidi="ar-SA"/>
              </w:rPr>
            </w:pPr>
            <w:r>
              <w:rPr>
                <w:rFonts w:hint="eastAsia" w:cs="仿宋_GB2312"/>
                <w:kern w:val="2"/>
                <w:sz w:val="24"/>
                <w:lang w:val="en-US" w:bidi="ar-SA"/>
              </w:rPr>
              <w:t>该</w:t>
            </w:r>
            <w:r>
              <w:rPr>
                <w:rFonts w:hint="eastAsia" w:cs="仿宋_GB2312"/>
                <w:kern w:val="2"/>
                <w:sz w:val="24"/>
                <w:lang w:val="en-US" w:eastAsia="zh-CN" w:bidi="ar-SA"/>
              </w:rPr>
              <w:t>作品充分体现移动直播便捷性、</w:t>
            </w:r>
            <w:r>
              <w:rPr>
                <w:rFonts w:hint="eastAsia" w:cs="仿宋_GB2312"/>
                <w:kern w:val="2"/>
                <w:sz w:val="24"/>
                <w:lang w:val="en-US" w:bidi="ar-SA"/>
              </w:rPr>
              <w:t>时效</w:t>
            </w:r>
            <w:r>
              <w:rPr>
                <w:rFonts w:hint="eastAsia" w:cs="仿宋_GB2312"/>
                <w:kern w:val="2"/>
                <w:sz w:val="24"/>
                <w:lang w:val="en-US" w:eastAsia="zh-CN" w:bidi="ar-SA"/>
              </w:rPr>
              <w:t>性</w:t>
            </w:r>
            <w:r>
              <w:rPr>
                <w:rFonts w:hint="eastAsia" w:cs="仿宋_GB2312"/>
                <w:kern w:val="2"/>
                <w:sz w:val="24"/>
                <w:lang w:val="en-US" w:bidi="ar-SA"/>
              </w:rPr>
              <w:t>、</w:t>
            </w:r>
            <w:r>
              <w:rPr>
                <w:rFonts w:hint="eastAsia" w:cs="仿宋_GB2312"/>
                <w:kern w:val="2"/>
                <w:sz w:val="24"/>
                <w:lang w:val="en-US" w:eastAsia="zh-CN" w:bidi="ar-SA"/>
              </w:rPr>
              <w:t>同场感</w:t>
            </w:r>
            <w:r>
              <w:rPr>
                <w:rFonts w:hint="eastAsia" w:cs="仿宋_GB2312"/>
                <w:kern w:val="2"/>
                <w:sz w:val="24"/>
                <w:lang w:val="en-US" w:bidi="ar-SA"/>
              </w:rPr>
              <w:t>强</w:t>
            </w:r>
            <w:r>
              <w:rPr>
                <w:rFonts w:hint="eastAsia" w:cs="仿宋_GB2312"/>
                <w:kern w:val="2"/>
                <w:sz w:val="24"/>
                <w:lang w:val="en-US" w:eastAsia="zh-CN" w:bidi="ar-SA"/>
              </w:rPr>
              <w:t>的优势；现场</w:t>
            </w:r>
            <w:r>
              <w:rPr>
                <w:rFonts w:hint="eastAsia" w:cs="仿宋_GB2312"/>
                <w:kern w:val="2"/>
                <w:sz w:val="24"/>
                <w:lang w:val="en-US" w:bidi="ar-SA"/>
              </w:rPr>
              <w:t>多机位衔接紧密、配合流畅，</w:t>
            </w:r>
            <w:r>
              <w:rPr>
                <w:rFonts w:hint="eastAsia" w:cs="仿宋_GB2312"/>
                <w:kern w:val="2"/>
                <w:sz w:val="24"/>
                <w:lang w:val="en-US" w:eastAsia="zh-CN" w:bidi="ar-SA"/>
              </w:rPr>
              <w:t>精彩画面捕捉到位；网络</w:t>
            </w:r>
            <w:r>
              <w:rPr>
                <w:rFonts w:hint="eastAsia" w:cs="仿宋_GB2312"/>
                <w:kern w:val="2"/>
                <w:sz w:val="24"/>
                <w:lang w:val="en-US" w:bidi="ar-SA"/>
              </w:rPr>
              <w:t>主</w:t>
            </w:r>
            <w:r>
              <w:rPr>
                <w:rFonts w:hint="eastAsia" w:cs="仿宋_GB2312"/>
                <w:kern w:val="2"/>
                <w:sz w:val="24"/>
                <w:lang w:val="en-US" w:eastAsia="zh-CN" w:bidi="ar-SA"/>
              </w:rPr>
              <w:t>播对</w:t>
            </w:r>
            <w:r>
              <w:rPr>
                <w:rFonts w:hint="eastAsia" w:cs="仿宋_GB2312"/>
                <w:kern w:val="2"/>
                <w:sz w:val="24"/>
                <w:lang w:val="en-US" w:bidi="ar-SA"/>
              </w:rPr>
              <w:t>现场把控能力较好，</w:t>
            </w:r>
            <w:r>
              <w:rPr>
                <w:rFonts w:hint="eastAsia" w:cs="仿宋_GB2312"/>
                <w:kern w:val="2"/>
                <w:sz w:val="24"/>
                <w:lang w:val="en-US" w:eastAsia="zh-CN" w:bidi="ar-SA"/>
              </w:rPr>
              <w:t>2小时的直播</w:t>
            </w:r>
            <w:r>
              <w:rPr>
                <w:rFonts w:hint="eastAsia" w:cs="仿宋_GB2312"/>
                <w:kern w:val="2"/>
                <w:sz w:val="24"/>
                <w:lang w:val="en-US" w:bidi="ar-SA"/>
              </w:rPr>
              <w:t>结构紧凑，</w:t>
            </w:r>
            <w:r>
              <w:rPr>
                <w:rFonts w:hint="eastAsia" w:cs="仿宋_GB2312"/>
                <w:kern w:val="2"/>
                <w:sz w:val="24"/>
                <w:lang w:val="en-US" w:eastAsia="zh-CN" w:bidi="ar-SA"/>
              </w:rPr>
              <w:t>是一次</w:t>
            </w:r>
            <w:r>
              <w:rPr>
                <w:rFonts w:hint="eastAsia" w:cs="仿宋_GB2312"/>
                <w:kern w:val="2"/>
                <w:sz w:val="24"/>
                <w:lang w:val="en-US" w:bidi="ar-SA"/>
              </w:rPr>
              <w:t>全方位、立体化展现空军航空开放日现场盛况</w:t>
            </w:r>
            <w:r>
              <w:rPr>
                <w:rFonts w:hint="eastAsia" w:cs="仿宋_GB2312"/>
                <w:kern w:val="2"/>
                <w:sz w:val="24"/>
                <w:lang w:val="en-US" w:eastAsia="zh-CN" w:bidi="ar-SA"/>
              </w:rPr>
              <w:t>的成功直播</w:t>
            </w:r>
            <w:r>
              <w:rPr>
                <w:rFonts w:hint="eastAsia" w:cs="仿宋_GB2312"/>
                <w:kern w:val="2"/>
                <w:sz w:val="24"/>
                <w:lang w:val="en-US" w:bidi="ar-SA"/>
              </w:rPr>
              <w:t>。</w:t>
            </w:r>
          </w:p>
          <w:p>
            <w:pPr>
              <w:ind w:firstLine="480" w:firstLineChars="200"/>
              <w:jc w:val="left"/>
              <w:rPr>
                <w:rFonts w:ascii="仿宋" w:hAnsi="仿宋" w:eastAsia="仿宋"/>
                <w:sz w:val="24"/>
                <w:szCs w:val="24"/>
              </w:rPr>
            </w:pPr>
          </w:p>
          <w:p>
            <w:pPr>
              <w:spacing w:line="380" w:lineRule="exact"/>
              <w:ind w:firstLine="560" w:firstLineChars="200"/>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380" w:lineRule="exact"/>
              <w:jc w:val="center"/>
              <w:rPr>
                <w:rFonts w:ascii="仿宋_GB2312" w:eastAsia="仿宋_GB2312"/>
                <w:sz w:val="28"/>
              </w:rPr>
            </w:pPr>
            <w:r>
              <w:rPr>
                <w:rFonts w:hint="eastAsia" w:ascii="华文中宋" w:hAnsi="华文中宋" w:eastAsia="华文中宋"/>
                <w:sz w:val="28"/>
                <w:szCs w:val="28"/>
              </w:rPr>
              <w:t xml:space="preserve">                               </w:t>
            </w:r>
            <w:r>
              <w:rPr>
                <w:rFonts w:ascii="华文中宋" w:hAnsi="华文中宋" w:eastAsia="华文中宋"/>
                <w:sz w:val="28"/>
                <w:szCs w:val="28"/>
              </w:rPr>
              <w:t>201</w:t>
            </w:r>
            <w:r>
              <w:rPr>
                <w:rFonts w:hint="eastAsia" w:ascii="华文中宋" w:hAnsi="华文中宋" w:eastAsia="华文中宋"/>
                <w:sz w:val="28"/>
                <w:szCs w:val="28"/>
              </w:rPr>
              <w:t>9</w:t>
            </w:r>
            <w:r>
              <w:rPr>
                <w:rFonts w:ascii="华文中宋" w:hAnsi="华文中宋" w:eastAsia="华文中宋"/>
                <w:sz w:val="28"/>
                <w:szCs w:val="28"/>
              </w:rPr>
              <w:t>年</w:t>
            </w: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月</w:t>
            </w:r>
            <w:r>
              <w:rPr>
                <w:rFonts w:hint="eastAsia" w:ascii="华文中宋" w:hAnsi="华文中宋" w:eastAsia="华文中宋"/>
                <w:sz w:val="28"/>
                <w:szCs w:val="28"/>
                <w:lang w:val="en-US" w:eastAsia="zh-CN"/>
              </w:rPr>
              <w:t>22</w:t>
            </w:r>
            <w:r>
              <w:rPr>
                <w:rFonts w:ascii="华文中宋" w:hAnsi="华文中宋" w:eastAsia="华文中宋"/>
                <w:sz w:val="28"/>
                <w:szCs w:val="28"/>
              </w:rPr>
              <w:t xml:space="preserve"> </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5" w:hRule="exact"/>
          <w:jc w:val="center"/>
        </w:trPr>
        <w:tc>
          <w:tcPr>
            <w:tcW w:w="23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肖妍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sz w:val="24"/>
                <w:szCs w:val="24"/>
                <w:lang w:val="en-US" w:eastAsia="zh-CN"/>
              </w:rPr>
            </w:pPr>
            <w:r>
              <w:rPr>
                <w:rFonts w:hint="eastAsia" w:ascii="华文中宋" w:hAnsi="华文中宋" w:eastAsia="华文中宋"/>
                <w:sz w:val="28"/>
                <w:szCs w:val="28"/>
                <w:lang w:val="en-US" w:eastAsia="zh-CN"/>
              </w:rPr>
              <w:t>邮箱</w:t>
            </w:r>
          </w:p>
        </w:tc>
        <w:tc>
          <w:tcPr>
            <w:tcW w:w="249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454653586@qq.com</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15843104205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exact"/>
          <w:jc w:val="center"/>
        </w:trPr>
        <w:tc>
          <w:tcPr>
            <w:tcW w:w="2358"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043" w:type="dxa"/>
            <w:gridSpan w:val="5"/>
            <w:tcBorders>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吉林省长春市卫星路2066号</w:t>
            </w:r>
          </w:p>
        </w:tc>
        <w:tc>
          <w:tcPr>
            <w:tcW w:w="915" w:type="dxa"/>
            <w:gridSpan w:val="2"/>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579" w:type="dxa"/>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130000</w:t>
            </w:r>
          </w:p>
        </w:tc>
      </w:tr>
    </w:tbl>
    <w:p>
      <w:pPr>
        <w:spacing w:line="500" w:lineRule="exact"/>
        <w:jc w:val="center"/>
        <w:rPr>
          <w:rFonts w:hint="eastAsia" w:ascii="仿宋" w:hAnsi="仿宋" w:eastAsia="仿宋" w:cs="仿宋"/>
          <w:b/>
          <w:bCs w:val="0"/>
          <w:color w:val="333333"/>
          <w:sz w:val="24"/>
          <w:szCs w:val="24"/>
        </w:rPr>
      </w:pPr>
      <w:r>
        <w:rPr>
          <w:rFonts w:hint="eastAsia" w:ascii="仿宋" w:hAnsi="仿宋" w:eastAsia="仿宋" w:cs="仿宋"/>
          <w:b/>
          <w:bCs w:val="0"/>
          <w:color w:val="333333"/>
          <w:sz w:val="24"/>
          <w:szCs w:val="24"/>
        </w:rPr>
        <w:t>《“追梦空天”2018空军航空开放日 吉林网络广播电视台全程直播》直播简介</w:t>
      </w:r>
    </w:p>
    <w:p>
      <w:pPr>
        <w:widowControl/>
        <w:jc w:val="left"/>
        <w:rPr>
          <w:rFonts w:hint="eastAsia" w:ascii="仿宋" w:hAnsi="仿宋" w:eastAsia="仿宋" w:cs="仿宋"/>
          <w:b w:val="0"/>
          <w:bCs/>
          <w:sz w:val="24"/>
          <w:szCs w:val="24"/>
        </w:rPr>
      </w:pP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lang w:val="en-US" w:eastAsia="zh-CN"/>
        </w:rPr>
        <w:t>2018年</w:t>
      </w:r>
      <w:r>
        <w:rPr>
          <w:rFonts w:hint="eastAsia" w:ascii="仿宋" w:hAnsi="仿宋" w:eastAsia="仿宋" w:cs="仿宋"/>
          <w:b w:val="0"/>
          <w:bCs/>
          <w:color w:val="333333"/>
          <w:sz w:val="24"/>
          <w:szCs w:val="24"/>
        </w:rPr>
        <w:t>8月30日至9月2日，空军航空大学举行以“追梦空天”为主题的航空开放</w:t>
      </w:r>
      <w:r>
        <w:rPr>
          <w:rFonts w:hint="eastAsia" w:ascii="仿宋" w:hAnsi="仿宋" w:eastAsia="仿宋" w:cs="仿宋"/>
          <w:b w:val="0"/>
          <w:bCs/>
          <w:color w:val="333333"/>
          <w:sz w:val="24"/>
          <w:szCs w:val="24"/>
          <w:lang w:val="en-US" w:eastAsia="zh-CN"/>
        </w:rPr>
        <w:t>日</w:t>
      </w:r>
      <w:r>
        <w:rPr>
          <w:rFonts w:hint="eastAsia" w:ascii="仿宋" w:hAnsi="仿宋" w:eastAsia="仿宋" w:cs="仿宋"/>
          <w:b w:val="0"/>
          <w:bCs/>
          <w:color w:val="333333"/>
          <w:sz w:val="24"/>
          <w:szCs w:val="24"/>
        </w:rPr>
        <w:t>活动。9月1日的航空开放日活动在长春的大房身机场</w:t>
      </w:r>
      <w:r>
        <w:rPr>
          <w:rFonts w:hint="eastAsia" w:ascii="仿宋" w:hAnsi="仿宋" w:eastAsia="仿宋" w:cs="仿宋"/>
          <w:b w:val="0"/>
          <w:bCs/>
          <w:color w:val="333333"/>
          <w:sz w:val="24"/>
          <w:szCs w:val="24"/>
          <w:lang w:val="en-US" w:eastAsia="zh-CN"/>
        </w:rPr>
        <w:t>内举办。</w:t>
      </w:r>
      <w:r>
        <w:rPr>
          <w:rFonts w:hint="eastAsia" w:ascii="仿宋" w:hAnsi="仿宋" w:eastAsia="仿宋" w:cs="仿宋"/>
          <w:b w:val="0"/>
          <w:bCs/>
          <w:color w:val="333333"/>
          <w:sz w:val="24"/>
          <w:szCs w:val="24"/>
        </w:rPr>
        <w:t>飞行表演、跳伞表演、航模表演、实战演示、装备静展等环节</w:t>
      </w:r>
      <w:r>
        <w:rPr>
          <w:rFonts w:hint="eastAsia" w:ascii="仿宋" w:hAnsi="仿宋" w:eastAsia="仿宋" w:cs="仿宋"/>
          <w:b w:val="0"/>
          <w:bCs/>
          <w:color w:val="333333"/>
          <w:sz w:val="24"/>
          <w:szCs w:val="24"/>
          <w:lang w:val="en-US" w:eastAsia="zh-CN"/>
        </w:rPr>
        <w:t>吸引着广大航空航天爱好者，吉林网络广播电视台通过移动直播的方式全程直播了该场活动</w:t>
      </w:r>
      <w:r>
        <w:rPr>
          <w:rFonts w:hint="eastAsia" w:ascii="仿宋" w:hAnsi="仿宋" w:eastAsia="仿宋" w:cs="仿宋"/>
          <w:b w:val="0"/>
          <w:bCs/>
          <w:color w:val="333333"/>
          <w:sz w:val="24"/>
          <w:szCs w:val="24"/>
        </w:rPr>
        <w:t>。</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1.直播意义</w:t>
      </w:r>
    </w:p>
    <w:p>
      <w:pPr>
        <w:spacing w:line="360" w:lineRule="exact"/>
        <w:ind w:firstLine="480" w:firstLineChars="200"/>
        <w:rPr>
          <w:rFonts w:hint="eastAsia" w:ascii="仿宋" w:hAnsi="仿宋" w:eastAsia="仿宋" w:cs="仿宋"/>
          <w:b w:val="0"/>
          <w:bCs/>
          <w:color w:val="333333"/>
          <w:sz w:val="24"/>
          <w:szCs w:val="24"/>
          <w:lang w:val="en-US"/>
        </w:rPr>
      </w:pPr>
      <w:r>
        <w:rPr>
          <w:rFonts w:hint="eastAsia" w:ascii="仿宋" w:hAnsi="仿宋" w:eastAsia="仿宋" w:cs="仿宋"/>
          <w:b w:val="0"/>
          <w:bCs/>
          <w:color w:val="333333"/>
          <w:sz w:val="24"/>
          <w:szCs w:val="24"/>
        </w:rPr>
        <w:t>吉林网络广播电视台以直播这种最真实的方式将本次航空开放日的开幕式及飞行表演全程记录，通过主持人与嘉宾的介绍，多机位多角度全方位</w:t>
      </w:r>
      <w:r>
        <w:rPr>
          <w:rFonts w:hint="eastAsia" w:ascii="仿宋" w:hAnsi="仿宋" w:eastAsia="仿宋" w:cs="仿宋"/>
          <w:b w:val="0"/>
          <w:bCs/>
          <w:color w:val="333333"/>
          <w:sz w:val="24"/>
          <w:szCs w:val="24"/>
          <w:lang w:val="en-US" w:eastAsia="zh-CN"/>
        </w:rPr>
        <w:t>展现了</w:t>
      </w:r>
      <w:r>
        <w:rPr>
          <w:rFonts w:hint="eastAsia" w:ascii="仿宋" w:hAnsi="仿宋" w:eastAsia="仿宋" w:cs="仿宋"/>
          <w:b w:val="0"/>
          <w:bCs/>
          <w:color w:val="333333"/>
          <w:sz w:val="24"/>
          <w:szCs w:val="24"/>
        </w:rPr>
        <w:t>空军</w:t>
      </w:r>
      <w:r>
        <w:rPr>
          <w:rFonts w:hint="eastAsia" w:ascii="仿宋" w:hAnsi="仿宋" w:eastAsia="仿宋" w:cs="仿宋"/>
          <w:b w:val="0"/>
          <w:bCs/>
          <w:color w:val="333333"/>
          <w:sz w:val="24"/>
          <w:szCs w:val="24"/>
          <w:lang w:val="en-US" w:eastAsia="zh-CN"/>
        </w:rPr>
        <w:t>精神风貌，实地感受“国之重器”的独特魅力，更重要的是，通过直播促进了军民关系向更高层次、更深程度融合发展。</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2.直播流程和规模</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直播以呈现空军航空大学航空开放活动为主要内容，首先由</w:t>
      </w:r>
      <w:r>
        <w:rPr>
          <w:rFonts w:hint="eastAsia" w:ascii="仿宋" w:hAnsi="仿宋" w:eastAsia="仿宋" w:cs="仿宋"/>
          <w:b w:val="0"/>
          <w:bCs/>
          <w:color w:val="333333"/>
          <w:sz w:val="24"/>
          <w:szCs w:val="24"/>
          <w:lang w:val="en-US" w:eastAsia="zh-CN"/>
        </w:rPr>
        <w:t>主持人</w:t>
      </w:r>
      <w:r>
        <w:rPr>
          <w:rFonts w:hint="eastAsia" w:ascii="仿宋" w:hAnsi="仿宋" w:eastAsia="仿宋" w:cs="仿宋"/>
          <w:b w:val="0"/>
          <w:bCs/>
          <w:color w:val="333333"/>
          <w:sz w:val="24"/>
          <w:szCs w:val="24"/>
        </w:rPr>
        <w:t>介绍装备静展，接着主持人及嘉宾根据活动</w:t>
      </w:r>
      <w:r>
        <w:rPr>
          <w:rFonts w:hint="eastAsia" w:ascii="仿宋" w:hAnsi="仿宋" w:eastAsia="仿宋" w:cs="仿宋"/>
          <w:b w:val="0"/>
          <w:bCs/>
          <w:color w:val="333333"/>
          <w:sz w:val="24"/>
          <w:szCs w:val="24"/>
          <w:lang w:val="en-US" w:eastAsia="zh-CN"/>
        </w:rPr>
        <w:t>进程</w:t>
      </w:r>
      <w:r>
        <w:rPr>
          <w:rFonts w:hint="eastAsia" w:ascii="仿宋" w:hAnsi="仿宋" w:eastAsia="仿宋" w:cs="仿宋"/>
          <w:b w:val="0"/>
          <w:bCs/>
          <w:color w:val="333333"/>
          <w:sz w:val="24"/>
          <w:szCs w:val="24"/>
        </w:rPr>
        <w:t>介绍</w:t>
      </w:r>
      <w:r>
        <w:rPr>
          <w:rFonts w:hint="eastAsia" w:ascii="仿宋" w:hAnsi="仿宋" w:eastAsia="仿宋" w:cs="仿宋"/>
          <w:b w:val="0"/>
          <w:bCs/>
          <w:color w:val="333333"/>
          <w:sz w:val="24"/>
          <w:szCs w:val="24"/>
          <w:lang w:val="en-US" w:eastAsia="zh-CN"/>
        </w:rPr>
        <w:t>我国航空航天领域取得的新发展、新成就</w:t>
      </w:r>
      <w:r>
        <w:rPr>
          <w:rFonts w:hint="eastAsia" w:ascii="仿宋" w:hAnsi="仿宋" w:eastAsia="仿宋" w:cs="仿宋"/>
          <w:b w:val="0"/>
          <w:bCs/>
          <w:color w:val="333333"/>
          <w:sz w:val="24"/>
          <w:szCs w:val="24"/>
        </w:rPr>
        <w:t>。</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大致流程：</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8:10，直播开始，</w:t>
      </w:r>
      <w:r>
        <w:rPr>
          <w:rFonts w:hint="eastAsia" w:ascii="仿宋" w:hAnsi="仿宋" w:eastAsia="仿宋" w:cs="仿宋"/>
          <w:b w:val="0"/>
          <w:bCs/>
          <w:color w:val="333333"/>
          <w:sz w:val="24"/>
          <w:szCs w:val="24"/>
          <w:lang w:val="en-US" w:eastAsia="zh-CN"/>
        </w:rPr>
        <w:t>主持人</w:t>
      </w:r>
      <w:r>
        <w:rPr>
          <w:rFonts w:hint="eastAsia" w:ascii="仿宋" w:hAnsi="仿宋" w:eastAsia="仿宋" w:cs="仿宋"/>
          <w:b w:val="0"/>
          <w:bCs/>
          <w:color w:val="333333"/>
          <w:sz w:val="24"/>
          <w:szCs w:val="24"/>
        </w:rPr>
        <w:t>向网友展示装备静展，嘉宾介绍装备详情。</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8:30大会开幕式开始，主持人及嘉宾在</w:t>
      </w:r>
      <w:r>
        <w:rPr>
          <w:rFonts w:hint="eastAsia" w:ascii="仿宋" w:hAnsi="仿宋" w:eastAsia="仿宋" w:cs="仿宋"/>
          <w:b w:val="0"/>
          <w:bCs/>
          <w:color w:val="333333"/>
          <w:sz w:val="24"/>
          <w:szCs w:val="24"/>
          <w:lang w:val="en-US" w:eastAsia="zh-CN"/>
        </w:rPr>
        <w:t>现场</w:t>
      </w:r>
      <w:r>
        <w:rPr>
          <w:rFonts w:hint="eastAsia" w:ascii="仿宋" w:hAnsi="仿宋" w:eastAsia="仿宋" w:cs="仿宋"/>
          <w:b w:val="0"/>
          <w:bCs/>
          <w:color w:val="333333"/>
          <w:sz w:val="24"/>
          <w:szCs w:val="24"/>
        </w:rPr>
        <w:t>演播室介绍情况。</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随着活动的进行，</w:t>
      </w:r>
      <w:r>
        <w:rPr>
          <w:rFonts w:hint="eastAsia" w:ascii="仿宋" w:hAnsi="仿宋" w:eastAsia="仿宋" w:cs="仿宋"/>
          <w:b w:val="0"/>
          <w:bCs/>
          <w:color w:val="333333"/>
          <w:sz w:val="24"/>
          <w:szCs w:val="24"/>
          <w:lang w:val="en-US" w:eastAsia="zh-CN"/>
        </w:rPr>
        <w:t>设置的</w:t>
      </w:r>
      <w:r>
        <w:rPr>
          <w:rFonts w:hint="eastAsia" w:ascii="仿宋" w:hAnsi="仿宋" w:eastAsia="仿宋" w:cs="仿宋"/>
          <w:b w:val="0"/>
          <w:bCs/>
          <w:color w:val="333333"/>
          <w:sz w:val="24"/>
          <w:szCs w:val="24"/>
        </w:rPr>
        <w:t>多</w:t>
      </w:r>
      <w:r>
        <w:rPr>
          <w:rFonts w:hint="eastAsia" w:ascii="仿宋" w:hAnsi="仿宋" w:eastAsia="仿宋" w:cs="仿宋"/>
          <w:b w:val="0"/>
          <w:bCs/>
          <w:color w:val="333333"/>
          <w:sz w:val="24"/>
          <w:szCs w:val="24"/>
          <w:lang w:val="en-US" w:eastAsia="zh-CN"/>
        </w:rPr>
        <w:t>点</w:t>
      </w:r>
      <w:r>
        <w:rPr>
          <w:rFonts w:hint="eastAsia" w:ascii="仿宋" w:hAnsi="仿宋" w:eastAsia="仿宋" w:cs="仿宋"/>
          <w:b w:val="0"/>
          <w:bCs/>
          <w:color w:val="333333"/>
          <w:sz w:val="24"/>
          <w:szCs w:val="24"/>
        </w:rPr>
        <w:t>机位根据活动进展进行切换，</w:t>
      </w:r>
      <w:r>
        <w:rPr>
          <w:rFonts w:hint="eastAsia" w:ascii="仿宋" w:hAnsi="仿宋" w:eastAsia="仿宋" w:cs="仿宋"/>
          <w:b w:val="0"/>
          <w:bCs/>
          <w:color w:val="333333"/>
          <w:sz w:val="24"/>
          <w:szCs w:val="24"/>
          <w:lang w:val="en-US" w:eastAsia="zh-CN"/>
        </w:rPr>
        <w:t>让网友通过手机就可以观看到</w:t>
      </w:r>
      <w:r>
        <w:rPr>
          <w:rFonts w:hint="eastAsia" w:ascii="仿宋" w:hAnsi="仿宋" w:eastAsia="仿宋" w:cs="仿宋"/>
          <w:b w:val="0"/>
          <w:bCs/>
          <w:color w:val="333333"/>
          <w:sz w:val="24"/>
          <w:szCs w:val="24"/>
        </w:rPr>
        <w:t>空军航空大学惊心动魄的突击行动演示、时尚炫酷的航模表演、“天之翼”“红鹰”“八一”飞行表演队、歼-10等多机种上演的“蓝天芭蕾”</w:t>
      </w:r>
      <w:r>
        <w:rPr>
          <w:rFonts w:hint="eastAsia" w:ascii="仿宋" w:hAnsi="仿宋" w:eastAsia="仿宋" w:cs="仿宋"/>
          <w:b w:val="0"/>
          <w:bCs/>
          <w:color w:val="333333"/>
          <w:sz w:val="24"/>
          <w:szCs w:val="24"/>
          <w:lang w:eastAsia="zh-CN"/>
        </w:rPr>
        <w:t>。</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3.直播点设定</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直播全面准确地采集与传播</w:t>
      </w:r>
      <w:r>
        <w:rPr>
          <w:rFonts w:hint="eastAsia" w:ascii="仿宋" w:hAnsi="仿宋" w:eastAsia="仿宋" w:cs="仿宋"/>
          <w:b w:val="0"/>
          <w:bCs/>
          <w:color w:val="333333"/>
          <w:sz w:val="24"/>
          <w:szCs w:val="24"/>
          <w:lang w:val="en-US" w:eastAsia="zh-CN"/>
        </w:rPr>
        <w:t>了</w:t>
      </w:r>
      <w:r>
        <w:rPr>
          <w:rFonts w:hint="eastAsia" w:ascii="仿宋" w:hAnsi="仿宋" w:eastAsia="仿宋" w:cs="仿宋"/>
          <w:b w:val="0"/>
          <w:bCs/>
          <w:color w:val="333333"/>
          <w:sz w:val="24"/>
          <w:szCs w:val="24"/>
        </w:rPr>
        <w:t>空军航空大学“追梦空天”主题航空开放</w:t>
      </w:r>
      <w:r>
        <w:rPr>
          <w:rFonts w:hint="eastAsia" w:ascii="仿宋" w:hAnsi="仿宋" w:eastAsia="仿宋" w:cs="仿宋"/>
          <w:b w:val="0"/>
          <w:bCs/>
          <w:color w:val="333333"/>
          <w:sz w:val="24"/>
          <w:szCs w:val="24"/>
          <w:lang w:val="en-US" w:eastAsia="zh-CN"/>
        </w:rPr>
        <w:t>日</w:t>
      </w:r>
      <w:r>
        <w:rPr>
          <w:rFonts w:hint="eastAsia" w:ascii="仿宋" w:hAnsi="仿宋" w:eastAsia="仿宋" w:cs="仿宋"/>
          <w:b w:val="0"/>
          <w:bCs/>
          <w:color w:val="333333"/>
          <w:sz w:val="24"/>
          <w:szCs w:val="24"/>
        </w:rPr>
        <w:t>活动实况，使网友可以更近距离</w:t>
      </w:r>
      <w:r>
        <w:rPr>
          <w:rFonts w:hint="eastAsia" w:ascii="仿宋" w:hAnsi="仿宋" w:eastAsia="仿宋" w:cs="仿宋"/>
          <w:b w:val="0"/>
          <w:bCs/>
          <w:color w:val="333333"/>
          <w:sz w:val="24"/>
          <w:szCs w:val="24"/>
          <w:lang w:val="en-US" w:eastAsia="zh-CN"/>
        </w:rPr>
        <w:t>地</w:t>
      </w:r>
      <w:r>
        <w:rPr>
          <w:rFonts w:hint="eastAsia" w:ascii="仿宋" w:hAnsi="仿宋" w:eastAsia="仿宋" w:cs="仿宋"/>
          <w:b w:val="0"/>
          <w:bCs/>
          <w:color w:val="333333"/>
          <w:sz w:val="24"/>
          <w:szCs w:val="24"/>
        </w:rPr>
        <w:t>了解本次活动。</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直播特写：</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空降兵突击行动：在一架武装直升机伴随掩护下，一架运输直升机悬停在空中</w:t>
      </w:r>
      <w:r>
        <w:rPr>
          <w:rFonts w:hint="eastAsia" w:ascii="仿宋" w:hAnsi="仿宋" w:eastAsia="仿宋" w:cs="仿宋"/>
          <w:b w:val="0"/>
          <w:bCs/>
          <w:color w:val="333333"/>
          <w:sz w:val="24"/>
          <w:szCs w:val="24"/>
          <w:lang w:eastAsia="zh-CN"/>
        </w:rPr>
        <w:t>，</w:t>
      </w:r>
      <w:r>
        <w:rPr>
          <w:rFonts w:hint="eastAsia" w:ascii="仿宋" w:hAnsi="仿宋" w:eastAsia="仿宋" w:cs="仿宋"/>
          <w:b w:val="0"/>
          <w:bCs/>
          <w:color w:val="333333"/>
          <w:sz w:val="24"/>
          <w:szCs w:val="24"/>
        </w:rPr>
        <w:t>舱门打开后，空降兵突击队员快速索降到地面；随后，直升机离开“战区”，“空降兵突击行动”开始。在地面完成集结的突击队员不断变换战术队形，快速隐蔽接近“恐怖分子”藏身的</w:t>
      </w:r>
      <w:r>
        <w:rPr>
          <w:rFonts w:hint="eastAsia" w:ascii="仿宋" w:hAnsi="仿宋" w:eastAsia="仿宋" w:cs="仿宋"/>
          <w:b w:val="0"/>
          <w:bCs/>
          <w:color w:val="333333"/>
          <w:sz w:val="24"/>
          <w:szCs w:val="24"/>
          <w:lang w:eastAsia="zh-CN"/>
        </w:rPr>
        <w:t>“</w:t>
      </w:r>
      <w:r>
        <w:rPr>
          <w:rFonts w:hint="eastAsia" w:ascii="仿宋" w:hAnsi="仿宋" w:eastAsia="仿宋" w:cs="仿宋"/>
          <w:b w:val="0"/>
          <w:bCs/>
          <w:color w:val="333333"/>
          <w:sz w:val="24"/>
          <w:szCs w:val="24"/>
        </w:rPr>
        <w:t>独立房屋</w:t>
      </w:r>
      <w:r>
        <w:rPr>
          <w:rFonts w:hint="eastAsia" w:ascii="仿宋" w:hAnsi="仿宋" w:eastAsia="仿宋" w:cs="仿宋"/>
          <w:b w:val="0"/>
          <w:bCs/>
          <w:color w:val="333333"/>
          <w:sz w:val="24"/>
          <w:szCs w:val="24"/>
          <w:lang w:eastAsia="zh-CN"/>
        </w:rPr>
        <w:t>”</w:t>
      </w:r>
      <w:r>
        <w:rPr>
          <w:rFonts w:hint="eastAsia" w:ascii="仿宋" w:hAnsi="仿宋" w:eastAsia="仿宋" w:cs="仿宋"/>
          <w:b w:val="0"/>
          <w:bCs/>
          <w:color w:val="333333"/>
          <w:sz w:val="24"/>
          <w:szCs w:val="24"/>
        </w:rPr>
        <w:t>。突击队员找准时机破门而入，击毙屋内“恐怖分子”，救出“人质”并召唤直升机接应回撤。</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空降兵部队是一支具有光荣传统的英雄部队，在抗美援朝上甘岭战役中一战成名，打出了国威军威，涌现出了上甘岭特功八连、特级英雄黄继光、一级英雄邱少云等英雄集体和个人。经过60多年的建设发展，空降兵部队具备了空天一体、远程直达、纵深突击的全方位多维作战能力，成为新时代</w:t>
      </w:r>
      <w:r>
        <w:rPr>
          <w:rFonts w:hint="eastAsia" w:ascii="仿宋" w:hAnsi="仿宋" w:eastAsia="仿宋" w:cs="仿宋"/>
          <w:b w:val="0"/>
          <w:bCs/>
          <w:color w:val="333333"/>
          <w:sz w:val="24"/>
          <w:szCs w:val="24"/>
          <w:lang w:val="en-US" w:eastAsia="zh-CN"/>
        </w:rPr>
        <w:t>我军</w:t>
      </w:r>
      <w:r>
        <w:rPr>
          <w:rFonts w:hint="eastAsia" w:ascii="仿宋" w:hAnsi="仿宋" w:eastAsia="仿宋" w:cs="仿宋"/>
          <w:b w:val="0"/>
          <w:bCs/>
          <w:color w:val="333333"/>
          <w:sz w:val="24"/>
          <w:szCs w:val="24"/>
        </w:rPr>
        <w:t>联合作战体系中一支重要战略机动力量。</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t>4.社会影响</w:t>
      </w:r>
    </w:p>
    <w:p>
      <w:pPr>
        <w:spacing w:line="360" w:lineRule="exact"/>
        <w:ind w:firstLine="480" w:firstLineChars="200"/>
        <w:rPr>
          <w:rFonts w:hint="eastAsia" w:ascii="仿宋" w:hAnsi="仿宋" w:eastAsia="仿宋" w:cs="仿宋"/>
          <w:b w:val="0"/>
          <w:bCs/>
          <w:color w:val="333333"/>
          <w:sz w:val="24"/>
          <w:szCs w:val="24"/>
        </w:rPr>
      </w:pPr>
      <w:r>
        <w:rPr>
          <w:rFonts w:hint="eastAsia" w:ascii="仿宋" w:hAnsi="仿宋" w:eastAsia="仿宋" w:cs="仿宋"/>
          <w:sz w:val="24"/>
          <w:szCs w:val="24"/>
        </w:rPr>
        <w:t>该直播既有整场活动的全景展现，又有空军表演的特写呈现，集现场新闻报道、参展机型介绍以及特约空军嘉宾分析于一体，为不能到场观看和想要反复回顾现场的空军航空迷们提供了更加便捷的观看方式，让更多人直观感受到祖国空军的日益强大，直播总观看量达到197.2万人次。</w:t>
      </w:r>
    </w:p>
    <w:p>
      <w:pPr>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rPr>
        <w:br w:type="page"/>
      </w:r>
    </w:p>
    <w:p>
      <w:pPr>
        <w:spacing w:line="360" w:lineRule="exact"/>
        <w:ind w:firstLine="480" w:firstLineChars="200"/>
        <w:rPr>
          <w:rFonts w:hint="eastAsia" w:ascii="仿宋" w:hAnsi="仿宋" w:eastAsia="仿宋" w:cs="仿宋"/>
          <w:b w:val="0"/>
          <w:bCs/>
          <w:color w:val="333333"/>
          <w:sz w:val="24"/>
          <w:szCs w:val="24"/>
          <w:lang w:eastAsia="zh-CN"/>
        </w:rPr>
      </w:pPr>
    </w:p>
    <w:p>
      <w:pPr>
        <w:rPr>
          <w:rFonts w:hint="eastAsia" w:ascii="仿宋" w:hAnsi="仿宋" w:eastAsia="仿宋" w:cs="仿宋"/>
          <w:b w:val="0"/>
          <w:bCs/>
          <w:color w:val="333333"/>
          <w:sz w:val="24"/>
          <w:szCs w:val="24"/>
        </w:rPr>
      </w:pPr>
      <w:r>
        <w:rPr>
          <w:rFonts w:hint="eastAsia" w:ascii="仿宋" w:hAnsi="仿宋" w:eastAsia="仿宋" w:cs="仿宋"/>
          <w:b w:val="0"/>
          <w:bCs/>
          <w:color w:val="333333"/>
          <w:sz w:val="24"/>
          <w:szCs w:val="24"/>
          <w:lang w:eastAsia="zh-CN"/>
        </w:rPr>
        <w:drawing>
          <wp:anchor distT="0" distB="0" distL="114300" distR="114300" simplePos="0" relativeHeight="251658240" behindDoc="0" locked="0" layoutInCell="1" allowOverlap="1">
            <wp:simplePos x="0" y="0"/>
            <wp:positionH relativeFrom="column">
              <wp:posOffset>1190625</wp:posOffset>
            </wp:positionH>
            <wp:positionV relativeFrom="paragraph">
              <wp:posOffset>457200</wp:posOffset>
            </wp:positionV>
            <wp:extent cx="4083685" cy="8515350"/>
            <wp:effectExtent l="0" t="0" r="12065" b="0"/>
            <wp:wrapSquare wrapText="bothSides"/>
            <wp:docPr id="1" name="图片 1" descr="c66416777965ba1ab063052971b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6416777965ba1ab063052971b6490"/>
                    <pic:cNvPicPr>
                      <a:picLocks noChangeAspect="1"/>
                    </pic:cNvPicPr>
                  </pic:nvPicPr>
                  <pic:blipFill>
                    <a:blip r:embed="rId4"/>
                    <a:srcRect t="3767"/>
                    <a:stretch>
                      <a:fillRect/>
                    </a:stretch>
                  </pic:blipFill>
                  <pic:spPr>
                    <a:xfrm>
                      <a:off x="0" y="0"/>
                      <a:ext cx="4083685" cy="8515350"/>
                    </a:xfrm>
                    <a:prstGeom prst="rect">
                      <a:avLst/>
                    </a:prstGeom>
                  </pic:spPr>
                </pic:pic>
              </a:graphicData>
            </a:graphic>
          </wp:anchor>
        </w:drawing>
      </w:r>
      <w:r>
        <w:rPr>
          <w:rFonts w:hint="eastAsia" w:ascii="仿宋" w:hAnsi="仿宋" w:eastAsia="仿宋" w:cs="仿宋"/>
          <w:b w:val="0"/>
          <w:bCs/>
          <w:color w:val="333333"/>
          <w:sz w:val="24"/>
          <w:szCs w:val="24"/>
        </w:rPr>
        <w:br w:type="page"/>
      </w:r>
    </w:p>
    <w:p>
      <w:pPr>
        <w:spacing w:line="360" w:lineRule="exact"/>
        <w:ind w:firstLine="480" w:firstLineChars="200"/>
        <w:rPr>
          <w:rFonts w:hint="eastAsia" w:ascii="仿宋" w:hAnsi="仿宋" w:eastAsia="仿宋" w:cs="仿宋"/>
          <w:b w:val="0"/>
          <w:bCs/>
          <w:color w:val="333333"/>
          <w:sz w:val="24"/>
          <w:szCs w:val="24"/>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p>
    <w:p>
      <w:pPr>
        <w:spacing w:line="360" w:lineRule="exact"/>
        <w:ind w:firstLine="480" w:firstLineChars="20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“追梦空天”2018空军航空开放日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吉林网络广播电视台全程直播</w:t>
      </w:r>
      <w:r>
        <w:rPr>
          <w:rFonts w:hint="eastAsia" w:ascii="仿宋" w:hAnsi="仿宋" w:eastAsia="仿宋" w:cs="仿宋"/>
          <w:sz w:val="24"/>
          <w:szCs w:val="24"/>
          <w:lang w:eastAsia="zh-CN"/>
        </w:rPr>
        <w:t>》</w:t>
      </w:r>
    </w:p>
    <w:p>
      <w:pPr>
        <w:spacing w:line="360" w:lineRule="exact"/>
        <w:ind w:firstLine="480" w:firstLineChars="2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二维码</w:t>
      </w:r>
    </w:p>
    <w:p>
      <w:pPr>
        <w:spacing w:line="240" w:lineRule="auto"/>
        <w:ind w:firstLine="480" w:firstLineChars="200"/>
        <w:jc w:val="center"/>
        <w:rPr>
          <w:rFonts w:hint="default" w:ascii="仿宋" w:hAnsi="仿宋" w:eastAsia="仿宋" w:cs="仿宋"/>
          <w:sz w:val="24"/>
          <w:szCs w:val="24"/>
          <w:lang w:val="en-US" w:eastAsia="zh-CN"/>
        </w:rPr>
      </w:pPr>
      <w:bookmarkStart w:id="1" w:name="_GoBack"/>
      <w:bookmarkEnd w:id="1"/>
      <w:r>
        <w:rPr>
          <w:rFonts w:hint="default" w:ascii="仿宋" w:hAnsi="仿宋" w:eastAsia="仿宋" w:cs="仿宋"/>
          <w:sz w:val="24"/>
          <w:szCs w:val="24"/>
          <w:lang w:val="en-US" w:eastAsia="zh-CN"/>
        </w:rPr>
        <w:drawing>
          <wp:inline distT="0" distB="0" distL="114300" distR="114300">
            <wp:extent cx="2476500" cy="2476500"/>
            <wp:effectExtent l="0" t="0" r="0" b="0"/>
            <wp:docPr id="2" name="图片 2" descr="追梦空天直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追梦空天直播"/>
                    <pic:cNvPicPr>
                      <a:picLocks noChangeAspect="1"/>
                    </pic:cNvPicPr>
                  </pic:nvPicPr>
                  <pic:blipFill>
                    <a:blip r:embed="rId5"/>
                    <a:stretch>
                      <a:fillRect/>
                    </a:stretch>
                  </pic:blipFill>
                  <pic:spPr>
                    <a:xfrm>
                      <a:off x="0" y="0"/>
                      <a:ext cx="2476500" cy="2476500"/>
                    </a:xfrm>
                    <a:prstGeom prst="rect">
                      <a:avLst/>
                    </a:prstGeom>
                  </pic:spPr>
                </pic:pic>
              </a:graphicData>
            </a:graphic>
          </wp:inline>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87524"/>
    <w:rsid w:val="2A987524"/>
    <w:rsid w:val="2B833EFC"/>
    <w:rsid w:val="3620509D"/>
    <w:rsid w:val="3B333AB0"/>
    <w:rsid w:val="492B470A"/>
    <w:rsid w:val="4ABA450D"/>
    <w:rsid w:val="5F4D27AE"/>
    <w:rsid w:val="7225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customStyle="1" w:styleId="5">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2019-04-21T02:21:00Z</dcterms:created>
  <dc:creator>肖妍不消炎</dc:creator>
  <cp:lastModifiedBy>肖妍不消炎</cp:lastModifiedBy>
  <cp:lastPrinted>2019-04-21T11:08:11Z</cp:lastPrinted>
  <dcterms:modified xsi:type="dcterms:W3CDTF">2019-04-21T11:53:35Z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