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D1" w:rsidRPr="00754BD8" w:rsidRDefault="00754BD8" w:rsidP="00754BD8">
      <w:pPr>
        <w:rPr>
          <w:rFonts w:ascii="华文中宋" w:eastAsia="华文中宋" w:hAnsi="华文中宋"/>
          <w:b/>
          <w:sz w:val="36"/>
          <w:szCs w:val="36"/>
        </w:rPr>
      </w:pPr>
      <w:r>
        <w:rPr>
          <w:rFonts w:ascii="楷体" w:eastAsia="楷体" w:hAnsi="楷体"/>
          <w:b/>
          <w:sz w:val="30"/>
          <w:szCs w:val="30"/>
        </w:rPr>
        <w:t xml:space="preserve">　　　　　</w:t>
      </w:r>
      <w:r w:rsidR="004012BC" w:rsidRPr="00754BD8">
        <w:rPr>
          <w:rFonts w:ascii="华文中宋" w:eastAsia="华文中宋" w:hAnsi="华文中宋" w:hint="eastAsia"/>
          <w:b/>
          <w:sz w:val="36"/>
          <w:szCs w:val="36"/>
        </w:rPr>
        <w:t>中国新闻奖组织报送参评作品推荐表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1011"/>
        <w:gridCol w:w="57"/>
        <w:gridCol w:w="450"/>
        <w:gridCol w:w="370"/>
        <w:gridCol w:w="1731"/>
        <w:gridCol w:w="624"/>
        <w:gridCol w:w="510"/>
        <w:gridCol w:w="950"/>
        <w:gridCol w:w="42"/>
        <w:gridCol w:w="851"/>
        <w:gridCol w:w="142"/>
        <w:gridCol w:w="425"/>
        <w:gridCol w:w="2551"/>
      </w:tblGrid>
      <w:tr w:rsidR="009018D1" w:rsidTr="006C7688">
        <w:trPr>
          <w:cantSplit/>
          <w:trHeight w:hRule="exact" w:val="947"/>
        </w:trPr>
        <w:tc>
          <w:tcPr>
            <w:tcW w:w="1551" w:type="dxa"/>
            <w:gridSpan w:val="4"/>
            <w:vMerge w:val="restart"/>
            <w:vAlign w:val="center"/>
          </w:tcPr>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185" w:type="dxa"/>
            <w:gridSpan w:val="5"/>
            <w:vMerge w:val="restart"/>
            <w:tcBorders>
              <w:top w:val="single" w:sz="4" w:space="0" w:color="auto"/>
              <w:left w:val="single" w:sz="4" w:space="0" w:color="auto"/>
              <w:right w:val="single" w:sz="4" w:space="0" w:color="auto"/>
            </w:tcBorders>
            <w:vAlign w:val="center"/>
          </w:tcPr>
          <w:p w:rsidR="009018D1" w:rsidRPr="00754BD8" w:rsidRDefault="004012BC">
            <w:pPr>
              <w:spacing w:line="380" w:lineRule="exact"/>
              <w:jc w:val="center"/>
              <w:rPr>
                <w:rFonts w:ascii="华文中宋" w:eastAsia="华文中宋" w:hAnsi="华文中宋"/>
                <w:b/>
                <w:szCs w:val="21"/>
              </w:rPr>
            </w:pPr>
            <w:r w:rsidRPr="00754BD8">
              <w:rPr>
                <w:rFonts w:ascii="宋体" w:hAnsi="宋体" w:hint="eastAsia"/>
                <w:b/>
                <w:szCs w:val="21"/>
              </w:rPr>
              <w:t>民族文化源流长</w:t>
            </w:r>
            <w:r w:rsidRPr="00754BD8">
              <w:rPr>
                <w:rFonts w:ascii="宋体" w:hAnsi="宋体"/>
                <w:b/>
                <w:szCs w:val="21"/>
              </w:rPr>
              <w:t xml:space="preserve"> </w:t>
            </w:r>
            <w:r w:rsidRPr="00754BD8">
              <w:rPr>
                <w:rFonts w:ascii="宋体" w:hAnsi="宋体" w:hint="eastAsia"/>
                <w:b/>
                <w:szCs w:val="21"/>
              </w:rPr>
              <w:t>长白山下飘馨香</w:t>
            </w:r>
          </w:p>
        </w:tc>
        <w:tc>
          <w:tcPr>
            <w:tcW w:w="1460" w:type="dxa"/>
            <w:gridSpan w:val="4"/>
            <w:tcBorders>
              <w:top w:val="single" w:sz="4" w:space="0" w:color="auto"/>
              <w:left w:val="single" w:sz="4" w:space="0" w:color="auto"/>
              <w:right w:val="single" w:sz="4" w:space="0" w:color="auto"/>
            </w:tcBorders>
            <w:vAlign w:val="center"/>
          </w:tcPr>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参评项目</w:t>
            </w:r>
          </w:p>
        </w:tc>
        <w:tc>
          <w:tcPr>
            <w:tcW w:w="2551" w:type="dxa"/>
            <w:tcBorders>
              <w:top w:val="single" w:sz="4" w:space="0" w:color="auto"/>
              <w:left w:val="single" w:sz="4" w:space="0" w:color="auto"/>
              <w:right w:val="single" w:sz="4" w:space="0" w:color="auto"/>
            </w:tcBorders>
            <w:vAlign w:val="center"/>
          </w:tcPr>
          <w:p w:rsidR="009018D1" w:rsidRPr="00754BD8" w:rsidRDefault="004012BC" w:rsidP="00754BD8">
            <w:pPr>
              <w:spacing w:line="260" w:lineRule="exact"/>
              <w:ind w:firstLineChars="300" w:firstLine="632"/>
              <w:rPr>
                <w:rFonts w:ascii="宋体"/>
                <w:b/>
                <w:szCs w:val="21"/>
              </w:rPr>
            </w:pPr>
            <w:r w:rsidRPr="00754BD8">
              <w:rPr>
                <w:rFonts w:ascii="宋体" w:hAnsi="宋体" w:hint="eastAsia"/>
                <w:b/>
                <w:szCs w:val="21"/>
              </w:rPr>
              <w:t>文字类</w:t>
            </w:r>
          </w:p>
          <w:p w:rsidR="009018D1" w:rsidRPr="00754BD8" w:rsidRDefault="00513D8E">
            <w:pPr>
              <w:rPr>
                <w:rFonts w:ascii="仿宋_GB2312" w:eastAsia="仿宋_GB2312"/>
                <w:b/>
                <w:szCs w:val="21"/>
              </w:rPr>
            </w:pPr>
            <w:r w:rsidRPr="00754BD8">
              <w:rPr>
                <w:rFonts w:ascii="仿宋_GB2312" w:eastAsia="仿宋_GB2312" w:hint="eastAsia"/>
                <w:b/>
                <w:szCs w:val="21"/>
              </w:rPr>
              <w:t xml:space="preserve">　</w:t>
            </w:r>
            <w:r w:rsidR="004012BC" w:rsidRPr="00754BD8">
              <w:rPr>
                <w:rFonts w:ascii="仿宋_GB2312" w:eastAsia="仿宋_GB2312" w:hint="eastAsia"/>
                <w:b/>
                <w:szCs w:val="21"/>
              </w:rPr>
              <w:t>（国际传播类）</w:t>
            </w:r>
          </w:p>
        </w:tc>
      </w:tr>
      <w:tr w:rsidR="009018D1">
        <w:trPr>
          <w:cantSplit/>
          <w:trHeight w:hRule="exact" w:val="792"/>
        </w:trPr>
        <w:tc>
          <w:tcPr>
            <w:tcW w:w="1551" w:type="dxa"/>
            <w:gridSpan w:val="4"/>
            <w:vMerge/>
            <w:vAlign w:val="center"/>
          </w:tcPr>
          <w:p w:rsidR="009018D1" w:rsidRDefault="009018D1">
            <w:pPr>
              <w:spacing w:line="380" w:lineRule="exact"/>
              <w:jc w:val="center"/>
              <w:rPr>
                <w:rFonts w:ascii="华文中宋" w:eastAsia="华文中宋" w:hAnsi="华文中宋"/>
                <w:sz w:val="28"/>
              </w:rPr>
            </w:pPr>
          </w:p>
        </w:tc>
        <w:tc>
          <w:tcPr>
            <w:tcW w:w="4185" w:type="dxa"/>
            <w:gridSpan w:val="5"/>
            <w:vMerge/>
            <w:tcBorders>
              <w:top w:val="single" w:sz="4" w:space="0" w:color="auto"/>
              <w:left w:val="single" w:sz="4" w:space="0" w:color="auto"/>
              <w:right w:val="single" w:sz="4" w:space="0" w:color="auto"/>
            </w:tcBorders>
            <w:vAlign w:val="center"/>
          </w:tcPr>
          <w:p w:rsidR="009018D1" w:rsidRPr="00754BD8" w:rsidRDefault="009018D1">
            <w:pPr>
              <w:spacing w:line="380" w:lineRule="exact"/>
              <w:jc w:val="center"/>
              <w:rPr>
                <w:rFonts w:ascii="华文中宋" w:eastAsia="华文中宋" w:hAnsi="华文中宋"/>
                <w:b/>
                <w:sz w:val="28"/>
              </w:rPr>
            </w:pPr>
          </w:p>
        </w:tc>
        <w:tc>
          <w:tcPr>
            <w:tcW w:w="893" w:type="dxa"/>
            <w:gridSpan w:val="2"/>
            <w:tcBorders>
              <w:top w:val="single" w:sz="4" w:space="0" w:color="auto"/>
              <w:left w:val="single" w:sz="4" w:space="0" w:color="auto"/>
              <w:right w:val="single" w:sz="4" w:space="0" w:color="auto"/>
            </w:tcBorders>
            <w:vAlign w:val="center"/>
          </w:tcPr>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118" w:type="dxa"/>
            <w:gridSpan w:val="3"/>
            <w:tcBorders>
              <w:top w:val="single" w:sz="4" w:space="0" w:color="auto"/>
              <w:left w:val="single" w:sz="4" w:space="0" w:color="auto"/>
              <w:right w:val="single" w:sz="4" w:space="0" w:color="auto"/>
            </w:tcBorders>
            <w:vAlign w:val="center"/>
          </w:tcPr>
          <w:p w:rsidR="009018D1" w:rsidRPr="00754BD8" w:rsidRDefault="004012BC">
            <w:pPr>
              <w:spacing w:line="260" w:lineRule="exact"/>
              <w:jc w:val="center"/>
              <w:rPr>
                <w:rFonts w:ascii="仿宋" w:eastAsia="仿宋" w:hAnsi="仿宋"/>
                <w:b/>
                <w:szCs w:val="21"/>
              </w:rPr>
            </w:pPr>
            <w:r w:rsidRPr="00754BD8">
              <w:rPr>
                <w:rFonts w:ascii="宋体" w:hAnsi="宋体" w:hint="eastAsia"/>
                <w:b/>
                <w:szCs w:val="21"/>
              </w:rPr>
              <w:t>系列报道</w:t>
            </w:r>
          </w:p>
        </w:tc>
      </w:tr>
      <w:tr w:rsidR="009018D1">
        <w:trPr>
          <w:cantSplit/>
          <w:trHeight w:hRule="exact" w:val="510"/>
        </w:trPr>
        <w:tc>
          <w:tcPr>
            <w:tcW w:w="1551" w:type="dxa"/>
            <w:gridSpan w:val="4"/>
            <w:vMerge/>
            <w:vAlign w:val="center"/>
          </w:tcPr>
          <w:p w:rsidR="009018D1" w:rsidRDefault="009018D1">
            <w:pPr>
              <w:spacing w:line="380" w:lineRule="exact"/>
              <w:jc w:val="center"/>
              <w:rPr>
                <w:rFonts w:ascii="华文中宋" w:eastAsia="华文中宋" w:hAnsi="华文中宋"/>
                <w:sz w:val="28"/>
              </w:rPr>
            </w:pPr>
          </w:p>
        </w:tc>
        <w:tc>
          <w:tcPr>
            <w:tcW w:w="4185" w:type="dxa"/>
            <w:gridSpan w:val="5"/>
            <w:vMerge/>
            <w:tcBorders>
              <w:left w:val="single" w:sz="4" w:space="0" w:color="auto"/>
              <w:bottom w:val="single" w:sz="4" w:space="0" w:color="auto"/>
              <w:right w:val="single" w:sz="4" w:space="0" w:color="auto"/>
            </w:tcBorders>
            <w:vAlign w:val="center"/>
          </w:tcPr>
          <w:p w:rsidR="009018D1" w:rsidRPr="00754BD8" w:rsidRDefault="009018D1">
            <w:pPr>
              <w:spacing w:line="380" w:lineRule="exact"/>
              <w:jc w:val="center"/>
              <w:rPr>
                <w:rFonts w:ascii="华文中宋" w:eastAsia="华文中宋" w:hAnsi="华文中宋"/>
                <w:b/>
                <w:sz w:val="28"/>
              </w:rPr>
            </w:pPr>
          </w:p>
        </w:tc>
        <w:tc>
          <w:tcPr>
            <w:tcW w:w="893" w:type="dxa"/>
            <w:gridSpan w:val="2"/>
            <w:tcBorders>
              <w:left w:val="single" w:sz="4" w:space="0" w:color="auto"/>
              <w:bottom w:val="single" w:sz="4" w:space="0" w:color="auto"/>
              <w:right w:val="single" w:sz="4" w:space="0" w:color="auto"/>
            </w:tcBorders>
            <w:vAlign w:val="center"/>
          </w:tcPr>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118" w:type="dxa"/>
            <w:gridSpan w:val="3"/>
            <w:tcBorders>
              <w:left w:val="single" w:sz="4" w:space="0" w:color="auto"/>
              <w:bottom w:val="single" w:sz="4" w:space="0" w:color="auto"/>
              <w:right w:val="single" w:sz="4" w:space="0" w:color="auto"/>
            </w:tcBorders>
            <w:vAlign w:val="center"/>
          </w:tcPr>
          <w:p w:rsidR="009018D1" w:rsidRPr="00754BD8" w:rsidRDefault="004012BC">
            <w:pPr>
              <w:jc w:val="center"/>
              <w:rPr>
                <w:rFonts w:ascii="仿宋_GB2312" w:eastAsia="仿宋_GB2312"/>
                <w:b/>
                <w:szCs w:val="21"/>
              </w:rPr>
            </w:pPr>
            <w:r w:rsidRPr="00754BD8">
              <w:rPr>
                <w:rFonts w:ascii="宋体" w:hAnsi="宋体" w:hint="eastAsia"/>
                <w:b/>
                <w:szCs w:val="21"/>
              </w:rPr>
              <w:t>朝鲜语</w:t>
            </w:r>
          </w:p>
        </w:tc>
      </w:tr>
      <w:tr w:rsidR="009018D1">
        <w:trPr>
          <w:cantSplit/>
          <w:trHeight w:val="567"/>
        </w:trPr>
        <w:tc>
          <w:tcPr>
            <w:tcW w:w="1551" w:type="dxa"/>
            <w:gridSpan w:val="4"/>
            <w:vAlign w:val="center"/>
          </w:tcPr>
          <w:p w:rsidR="009018D1" w:rsidRDefault="004012BC">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  者</w:t>
            </w:r>
          </w:p>
          <w:p w:rsidR="009018D1" w:rsidRDefault="004012BC">
            <w:pPr>
              <w:spacing w:line="320" w:lineRule="exact"/>
              <w:jc w:val="center"/>
              <w:rPr>
                <w:rFonts w:ascii="华文中宋" w:eastAsia="华文中宋" w:hAnsi="华文中宋"/>
                <w:spacing w:val="-12"/>
                <w:sz w:val="24"/>
              </w:rPr>
            </w:pPr>
            <w:r>
              <w:rPr>
                <w:rFonts w:ascii="华文中宋" w:eastAsia="华文中宋" w:hAnsi="华文中宋" w:hint="eastAsia"/>
                <w:spacing w:val="-12"/>
                <w:sz w:val="24"/>
              </w:rPr>
              <w:t>（主创人员）</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9018D1" w:rsidRPr="00754BD8" w:rsidRDefault="004012BC">
            <w:pPr>
              <w:spacing w:line="260" w:lineRule="exact"/>
              <w:jc w:val="left"/>
              <w:rPr>
                <w:rFonts w:asciiTheme="minorEastAsia" w:hAnsiTheme="minorEastAsia"/>
                <w:b/>
                <w:szCs w:val="21"/>
              </w:rPr>
            </w:pPr>
            <w:r w:rsidRPr="00754BD8">
              <w:rPr>
                <w:rFonts w:asciiTheme="minorEastAsia" w:hAnsiTheme="minorEastAsia" w:hint="eastAsia"/>
                <w:b/>
                <w:szCs w:val="21"/>
              </w:rPr>
              <w:t>洪吉男</w:t>
            </w:r>
            <w:r w:rsidRPr="00754BD8">
              <w:rPr>
                <w:rFonts w:asciiTheme="minorEastAsia" w:hAnsiTheme="minorEastAsia"/>
                <w:b/>
                <w:szCs w:val="21"/>
              </w:rPr>
              <w:t xml:space="preserve"> </w:t>
            </w:r>
            <w:r w:rsidRPr="00754BD8">
              <w:rPr>
                <w:rFonts w:asciiTheme="minorEastAsia" w:hAnsiTheme="minorEastAsia" w:hint="eastAsia"/>
                <w:b/>
                <w:szCs w:val="21"/>
              </w:rPr>
              <w:t>李哲洙</w:t>
            </w:r>
            <w:r w:rsidRPr="00754BD8">
              <w:rPr>
                <w:rFonts w:asciiTheme="minorEastAsia" w:hAnsiTheme="minorEastAsia"/>
                <w:b/>
                <w:szCs w:val="21"/>
              </w:rPr>
              <w:t xml:space="preserve"> </w:t>
            </w:r>
            <w:r w:rsidRPr="00754BD8">
              <w:rPr>
                <w:rFonts w:asciiTheme="minorEastAsia" w:hAnsiTheme="minorEastAsia" w:hint="eastAsia"/>
                <w:b/>
                <w:szCs w:val="21"/>
              </w:rPr>
              <w:t>金成杰</w:t>
            </w:r>
            <w:r w:rsidRPr="00754BD8">
              <w:rPr>
                <w:rFonts w:asciiTheme="minorEastAsia" w:hAnsiTheme="minorEastAsia"/>
                <w:b/>
                <w:szCs w:val="21"/>
              </w:rPr>
              <w:t xml:space="preserve"> </w:t>
            </w:r>
          </w:p>
          <w:p w:rsidR="009018D1" w:rsidRPr="00754BD8" w:rsidRDefault="004012BC">
            <w:pPr>
              <w:jc w:val="center"/>
              <w:rPr>
                <w:rFonts w:ascii="华文中宋" w:eastAsia="华文中宋" w:hAnsi="华文中宋"/>
                <w:b/>
                <w:sz w:val="28"/>
              </w:rPr>
            </w:pPr>
            <w:r w:rsidRPr="00754BD8">
              <w:rPr>
                <w:rFonts w:asciiTheme="minorEastAsia" w:hAnsiTheme="minorEastAsia" w:hint="eastAsia"/>
                <w:b/>
                <w:szCs w:val="21"/>
              </w:rPr>
              <w:t>李全</w:t>
            </w:r>
            <w:r w:rsidRPr="00754BD8">
              <w:rPr>
                <w:rFonts w:asciiTheme="minorEastAsia" w:hAnsiTheme="minorEastAsia"/>
                <w:b/>
                <w:szCs w:val="21"/>
              </w:rPr>
              <w:t xml:space="preserve"> </w:t>
            </w:r>
            <w:r w:rsidRPr="00754BD8">
              <w:rPr>
                <w:rFonts w:asciiTheme="minorEastAsia" w:hAnsiTheme="minorEastAsia" w:hint="eastAsia"/>
                <w:b/>
                <w:szCs w:val="21"/>
              </w:rPr>
              <w:t>金佳慧</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9018D1" w:rsidRDefault="004012BC">
            <w:pPr>
              <w:jc w:val="center"/>
              <w:rPr>
                <w:rFonts w:ascii="华文中宋" w:eastAsia="华文中宋" w:hAnsi="华文中宋"/>
                <w:sz w:val="28"/>
              </w:rPr>
            </w:pPr>
            <w:r>
              <w:rPr>
                <w:rFonts w:ascii="华文中宋" w:eastAsia="华文中宋" w:hAnsi="华文中宋" w:hint="eastAsia"/>
                <w:sz w:val="28"/>
              </w:rPr>
              <w:t>编辑</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9018D1" w:rsidRPr="00754BD8" w:rsidRDefault="004012BC">
            <w:pPr>
              <w:spacing w:line="240" w:lineRule="exact"/>
              <w:jc w:val="center"/>
              <w:rPr>
                <w:rFonts w:ascii="仿宋" w:eastAsia="仿宋" w:hAnsi="仿宋"/>
                <w:b/>
                <w:color w:val="808080"/>
                <w:w w:val="95"/>
                <w:szCs w:val="21"/>
              </w:rPr>
            </w:pPr>
            <w:r w:rsidRPr="00754BD8">
              <w:rPr>
                <w:rFonts w:ascii="宋体" w:hAnsi="宋体" w:hint="eastAsia"/>
                <w:b/>
                <w:szCs w:val="21"/>
              </w:rPr>
              <w:t>沈英玉</w:t>
            </w:r>
          </w:p>
        </w:tc>
      </w:tr>
      <w:tr w:rsidR="009018D1">
        <w:trPr>
          <w:cantSplit/>
          <w:trHeight w:hRule="exact" w:val="717"/>
        </w:trPr>
        <w:tc>
          <w:tcPr>
            <w:tcW w:w="1551" w:type="dxa"/>
            <w:gridSpan w:val="4"/>
            <w:vAlign w:val="center"/>
          </w:tcPr>
          <w:p w:rsidR="009018D1" w:rsidRDefault="004012BC">
            <w:pPr>
              <w:jc w:val="center"/>
              <w:rPr>
                <w:rFonts w:ascii="华文中宋" w:eastAsia="华文中宋" w:hAnsi="华文中宋"/>
                <w:sz w:val="28"/>
              </w:rPr>
            </w:pPr>
            <w:r>
              <w:rPr>
                <w:rFonts w:ascii="华文中宋" w:eastAsia="华文中宋" w:hAnsi="华文中宋" w:hint="eastAsia"/>
                <w:sz w:val="28"/>
              </w:rPr>
              <w:t>刊播单位</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9018D1" w:rsidRPr="00754BD8" w:rsidRDefault="004012BC">
            <w:pPr>
              <w:spacing w:line="240" w:lineRule="exact"/>
              <w:jc w:val="center"/>
              <w:rPr>
                <w:rFonts w:ascii="仿宋" w:eastAsia="仿宋" w:hAnsi="仿宋"/>
                <w:b/>
                <w:szCs w:val="21"/>
              </w:rPr>
            </w:pPr>
            <w:r w:rsidRPr="00754BD8">
              <w:rPr>
                <w:rFonts w:ascii="宋体" w:hAnsi="宋体" w:hint="eastAsia"/>
                <w:b/>
                <w:szCs w:val="21"/>
              </w:rPr>
              <w:t>吉林朝鲜文报社</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9018D1" w:rsidRDefault="004012BC">
            <w:pPr>
              <w:jc w:val="center"/>
              <w:rPr>
                <w:rFonts w:ascii="华文中宋" w:eastAsia="华文中宋" w:hAnsi="华文中宋"/>
                <w:sz w:val="28"/>
              </w:rPr>
            </w:pPr>
            <w:r>
              <w:rPr>
                <w:rFonts w:ascii="华文中宋" w:eastAsia="华文中宋" w:hAnsi="华文中宋" w:hint="eastAsia"/>
                <w:sz w:val="28"/>
              </w:rPr>
              <w:t>首发日期</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6C7688" w:rsidRPr="00754BD8" w:rsidRDefault="004012BC">
            <w:pPr>
              <w:spacing w:line="240" w:lineRule="exact"/>
              <w:jc w:val="center"/>
              <w:rPr>
                <w:rFonts w:ascii="仿宋" w:eastAsia="仿宋" w:hAnsi="仿宋"/>
                <w:b/>
                <w:color w:val="808080"/>
                <w:w w:val="95"/>
                <w:szCs w:val="21"/>
              </w:rPr>
            </w:pPr>
            <w:r w:rsidRPr="00754BD8">
              <w:rPr>
                <w:rFonts w:ascii="宋体" w:hAnsi="宋体"/>
                <w:b/>
                <w:color w:val="000000"/>
                <w:w w:val="95"/>
                <w:szCs w:val="21"/>
              </w:rPr>
              <w:t>2</w:t>
            </w:r>
            <w:r w:rsidRPr="00754BD8">
              <w:rPr>
                <w:rFonts w:ascii="宋体" w:hAnsi="宋体"/>
                <w:b/>
                <w:szCs w:val="21"/>
              </w:rPr>
              <w:t>018</w:t>
            </w:r>
            <w:r w:rsidRPr="00754BD8">
              <w:rPr>
                <w:rFonts w:ascii="宋体" w:hAnsi="宋体" w:hint="eastAsia"/>
                <w:b/>
                <w:szCs w:val="21"/>
              </w:rPr>
              <w:t>年</w:t>
            </w:r>
            <w:r w:rsidRPr="00754BD8">
              <w:rPr>
                <w:rFonts w:ascii="宋体" w:hAnsi="宋体"/>
                <w:b/>
                <w:szCs w:val="21"/>
              </w:rPr>
              <w:t>11</w:t>
            </w:r>
            <w:r w:rsidRPr="00754BD8">
              <w:rPr>
                <w:rFonts w:ascii="宋体" w:hAnsi="宋体" w:hint="eastAsia"/>
                <w:b/>
                <w:szCs w:val="21"/>
              </w:rPr>
              <w:t>月</w:t>
            </w:r>
            <w:r w:rsidRPr="00754BD8">
              <w:rPr>
                <w:rFonts w:ascii="宋体" w:hAnsi="宋体"/>
                <w:b/>
                <w:szCs w:val="21"/>
              </w:rPr>
              <w:t>17</w:t>
            </w:r>
            <w:r w:rsidRPr="00754BD8">
              <w:rPr>
                <w:rFonts w:ascii="宋体" w:hAnsi="宋体" w:hint="eastAsia"/>
                <w:b/>
                <w:szCs w:val="21"/>
              </w:rPr>
              <w:t>日、</w:t>
            </w:r>
            <w:r w:rsidRPr="00754BD8">
              <w:rPr>
                <w:rFonts w:ascii="宋体" w:hAnsi="宋体"/>
                <w:b/>
                <w:szCs w:val="21"/>
              </w:rPr>
              <w:t>20</w:t>
            </w:r>
            <w:r w:rsidRPr="00754BD8">
              <w:rPr>
                <w:rFonts w:ascii="宋体" w:hAnsi="宋体" w:hint="eastAsia"/>
                <w:b/>
                <w:szCs w:val="21"/>
              </w:rPr>
              <w:t>日、</w:t>
            </w:r>
            <w:r w:rsidRPr="00754BD8">
              <w:rPr>
                <w:rFonts w:ascii="宋体" w:hAnsi="宋体"/>
                <w:b/>
                <w:szCs w:val="21"/>
              </w:rPr>
              <w:t>22</w:t>
            </w:r>
            <w:r w:rsidRPr="00754BD8">
              <w:rPr>
                <w:rFonts w:ascii="宋体" w:hAnsi="宋体" w:hint="eastAsia"/>
                <w:b/>
                <w:szCs w:val="21"/>
              </w:rPr>
              <w:t>日</w:t>
            </w:r>
          </w:p>
          <w:p w:rsidR="009018D1" w:rsidRPr="00754BD8" w:rsidRDefault="009018D1" w:rsidP="006C7688">
            <w:pPr>
              <w:rPr>
                <w:rFonts w:ascii="仿宋" w:eastAsia="仿宋" w:hAnsi="仿宋"/>
                <w:b/>
                <w:szCs w:val="21"/>
              </w:rPr>
            </w:pPr>
          </w:p>
        </w:tc>
      </w:tr>
      <w:tr w:rsidR="009018D1">
        <w:trPr>
          <w:cantSplit/>
          <w:trHeight w:hRule="exact" w:val="969"/>
        </w:trPr>
        <w:tc>
          <w:tcPr>
            <w:tcW w:w="1551" w:type="dxa"/>
            <w:gridSpan w:val="4"/>
            <w:vAlign w:val="center"/>
          </w:tcPr>
          <w:p w:rsidR="009018D1" w:rsidRDefault="004012BC">
            <w:pPr>
              <w:spacing w:line="340" w:lineRule="exact"/>
              <w:jc w:val="center"/>
              <w:rPr>
                <w:rFonts w:ascii="华文中宋" w:eastAsia="华文中宋" w:hAnsi="华文中宋"/>
                <w:sz w:val="24"/>
              </w:rPr>
            </w:pPr>
            <w:r>
              <w:rPr>
                <w:rFonts w:ascii="华文中宋" w:eastAsia="华文中宋" w:hAnsi="华文中宋" w:hint="eastAsia"/>
                <w:sz w:val="28"/>
              </w:rPr>
              <w:t>刊播版面</w:t>
            </w:r>
            <w:r>
              <w:rPr>
                <w:rFonts w:ascii="华文中宋" w:eastAsia="华文中宋" w:hAnsi="华文中宋" w:hint="eastAsia"/>
                <w:spacing w:val="-12"/>
                <w:sz w:val="28"/>
              </w:rPr>
              <w:t>(</w:t>
            </w:r>
            <w:r>
              <w:rPr>
                <w:rFonts w:ascii="华文中宋" w:eastAsia="华文中宋" w:hAnsi="华文中宋" w:hint="eastAsia"/>
                <w:spacing w:val="-12"/>
                <w:sz w:val="24"/>
              </w:rPr>
              <w:t>名称和版次)</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9018D1" w:rsidRPr="00754BD8" w:rsidRDefault="004012BC" w:rsidP="00754BD8">
            <w:pPr>
              <w:ind w:firstLineChars="200" w:firstLine="422"/>
              <w:jc w:val="left"/>
              <w:rPr>
                <w:rFonts w:ascii="仿宋" w:eastAsia="仿宋" w:hAnsi="仿宋"/>
                <w:b/>
                <w:color w:val="808080"/>
                <w:szCs w:val="21"/>
              </w:rPr>
            </w:pPr>
            <w:r w:rsidRPr="00754BD8">
              <w:rPr>
                <w:rFonts w:ascii="宋体" w:hAnsi="宋体" w:hint="eastAsia"/>
                <w:b/>
                <w:szCs w:val="21"/>
              </w:rPr>
              <w:t>第一版</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9018D1" w:rsidRDefault="004012BC">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9018D1" w:rsidRDefault="004012BC">
            <w:pPr>
              <w:spacing w:line="340" w:lineRule="exact"/>
              <w:jc w:val="center"/>
              <w:rPr>
                <w:rFonts w:ascii="华文中宋" w:eastAsia="华文中宋" w:hAnsi="华文中宋"/>
                <w:sz w:val="28"/>
              </w:rPr>
            </w:pPr>
            <w:r>
              <w:rPr>
                <w:rFonts w:ascii="华文中宋" w:eastAsia="华文中宋" w:hAnsi="华文中宋" w:hint="eastAsia"/>
                <w:spacing w:val="-12"/>
                <w:sz w:val="24"/>
              </w:rPr>
              <w:t>（时长）</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9018D1" w:rsidRPr="00754BD8" w:rsidRDefault="004012BC" w:rsidP="00754BD8">
            <w:pPr>
              <w:spacing w:line="240" w:lineRule="exact"/>
              <w:ind w:firstLineChars="200" w:firstLine="422"/>
              <w:jc w:val="left"/>
              <w:rPr>
                <w:rFonts w:ascii="仿宋" w:eastAsia="仿宋" w:hAnsi="仿宋"/>
                <w:b/>
                <w:color w:val="808080"/>
                <w:w w:val="95"/>
                <w:szCs w:val="21"/>
              </w:rPr>
            </w:pPr>
            <w:r w:rsidRPr="00754BD8">
              <w:rPr>
                <w:rFonts w:ascii="宋体" w:hAnsi="宋体"/>
                <w:b/>
                <w:szCs w:val="21"/>
              </w:rPr>
              <w:t>2</w:t>
            </w:r>
            <w:r w:rsidRPr="00754BD8">
              <w:rPr>
                <w:rFonts w:ascii="宋体" w:hAnsi="宋体" w:hint="eastAsia"/>
                <w:b/>
                <w:szCs w:val="21"/>
              </w:rPr>
              <w:t>476字</w:t>
            </w:r>
            <w:bookmarkStart w:id="0" w:name="_GoBack"/>
            <w:bookmarkEnd w:id="0"/>
            <w:r w:rsidRPr="00754BD8">
              <w:rPr>
                <w:rFonts w:ascii="宋体" w:hAnsi="宋体" w:hint="eastAsia"/>
                <w:b/>
                <w:szCs w:val="21"/>
              </w:rPr>
              <w:t>、2063字、2240字</w:t>
            </w:r>
          </w:p>
        </w:tc>
      </w:tr>
      <w:tr w:rsidR="009018D1">
        <w:trPr>
          <w:cantSplit/>
          <w:trHeight w:hRule="exact" w:val="1871"/>
        </w:trPr>
        <w:tc>
          <w:tcPr>
            <w:tcW w:w="1101" w:type="dxa"/>
            <w:gridSpan w:val="3"/>
            <w:vAlign w:val="center"/>
          </w:tcPr>
          <w:p w:rsidR="009018D1" w:rsidRDefault="004012BC">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9018D1" w:rsidRDefault="004012BC">
            <w:pPr>
              <w:spacing w:line="340" w:lineRule="exact"/>
              <w:jc w:val="center"/>
              <w:rPr>
                <w:rFonts w:ascii="华文中宋" w:eastAsia="华文中宋" w:hAnsi="华文中宋"/>
                <w:sz w:val="28"/>
              </w:rPr>
            </w:pPr>
            <w:r>
              <w:rPr>
                <w:rFonts w:ascii="华文中宋" w:eastAsia="华文中宋" w:hAnsi="华文中宋" w:hint="eastAsia"/>
                <w:sz w:val="28"/>
              </w:rPr>
              <w:t>采作</w:t>
            </w:r>
          </w:p>
          <w:p w:rsidR="009018D1" w:rsidRDefault="004012BC">
            <w:pPr>
              <w:spacing w:line="340" w:lineRule="exact"/>
              <w:jc w:val="center"/>
              <w:rPr>
                <w:rFonts w:ascii="华文中宋" w:eastAsia="华文中宋" w:hAnsi="华文中宋"/>
                <w:sz w:val="28"/>
              </w:rPr>
            </w:pPr>
            <w:r>
              <w:rPr>
                <w:rFonts w:ascii="华文中宋" w:eastAsia="华文中宋" w:hAnsi="华文中宋" w:hint="eastAsia"/>
                <w:sz w:val="28"/>
              </w:rPr>
              <w:t>编品</w:t>
            </w:r>
          </w:p>
          <w:p w:rsidR="009018D1" w:rsidRDefault="004012BC">
            <w:pPr>
              <w:spacing w:line="340" w:lineRule="exact"/>
              <w:jc w:val="center"/>
              <w:rPr>
                <w:rFonts w:ascii="华文中宋" w:eastAsia="华文中宋" w:hAnsi="华文中宋"/>
                <w:sz w:val="28"/>
              </w:rPr>
            </w:pPr>
            <w:r>
              <w:rPr>
                <w:rFonts w:ascii="华文中宋" w:eastAsia="华文中宋" w:hAnsi="华文中宋" w:hint="eastAsia"/>
                <w:sz w:val="28"/>
              </w:rPr>
              <w:t>过简</w:t>
            </w:r>
          </w:p>
          <w:p w:rsidR="009018D1" w:rsidRDefault="004012BC">
            <w:pPr>
              <w:spacing w:line="340" w:lineRule="exact"/>
              <w:jc w:val="center"/>
              <w:rPr>
                <w:rFonts w:ascii="华文中宋" w:eastAsia="华文中宋" w:hAnsi="华文中宋"/>
                <w:sz w:val="28"/>
              </w:rPr>
            </w:pPr>
            <w:r>
              <w:rPr>
                <w:rFonts w:ascii="华文中宋" w:eastAsia="华文中宋" w:hAnsi="华文中宋" w:hint="eastAsia"/>
                <w:sz w:val="28"/>
              </w:rPr>
              <w:t>程介</w:t>
            </w:r>
          </w:p>
          <w:p w:rsidR="009018D1" w:rsidRDefault="004012BC">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11"/>
            <w:tcBorders>
              <w:top w:val="single" w:sz="4" w:space="0" w:color="auto"/>
              <w:left w:val="single" w:sz="4" w:space="0" w:color="auto"/>
              <w:bottom w:val="single" w:sz="4" w:space="0" w:color="auto"/>
              <w:right w:val="single" w:sz="4" w:space="0" w:color="auto"/>
            </w:tcBorders>
          </w:tcPr>
          <w:p w:rsidR="009018D1" w:rsidRPr="00754BD8" w:rsidRDefault="004012BC">
            <w:pPr>
              <w:jc w:val="left"/>
              <w:rPr>
                <w:rFonts w:ascii="仿宋_GB2312" w:eastAsia="仿宋_GB2312"/>
                <w:b/>
                <w:szCs w:val="21"/>
              </w:rPr>
            </w:pPr>
            <w:r w:rsidRPr="00754BD8">
              <w:rPr>
                <w:rFonts w:ascii="宋体" w:hAnsi="宋体"/>
                <w:b/>
                <w:sz w:val="24"/>
                <w:szCs w:val="24"/>
              </w:rPr>
              <w:t xml:space="preserve"> </w:t>
            </w:r>
            <w:r w:rsidRPr="00754BD8">
              <w:rPr>
                <w:rFonts w:ascii="宋体" w:hAnsi="宋体" w:hint="eastAsia"/>
                <w:b/>
                <w:sz w:val="24"/>
                <w:szCs w:val="24"/>
              </w:rPr>
              <w:t xml:space="preserve">   </w:t>
            </w:r>
            <w:r w:rsidRPr="00754BD8">
              <w:rPr>
                <w:rFonts w:ascii="宋体" w:hAnsi="宋体" w:hint="eastAsia"/>
                <w:b/>
                <w:szCs w:val="21"/>
              </w:rPr>
              <w:t>一首《红太阳照边疆》唱遍了大江南北。延边朝鲜族自治州的</w:t>
            </w:r>
            <w:r w:rsidRPr="00754BD8">
              <w:rPr>
                <w:rFonts w:ascii="宋体" w:hAnsi="宋体"/>
                <w:b/>
                <w:szCs w:val="21"/>
              </w:rPr>
              <w:t>75</w:t>
            </w:r>
            <w:r w:rsidRPr="00754BD8">
              <w:rPr>
                <w:rFonts w:ascii="宋体" w:hAnsi="宋体" w:hint="eastAsia"/>
                <w:b/>
                <w:szCs w:val="21"/>
              </w:rPr>
              <w:t>万朝鲜族人民始终坚持“朝鲜族离不开汉族，汉族离不开朝鲜族，少数民族离不开少数民族”的民族团结理念，为建设美丽边疆付出了辛劳。本报五名记者专访组前往延边五个市深入朝鲜族生活工作的第一线，全方位、多角度，真实全面地讲述了传承民族文化、文化融合、发展民族文化产业等领域的美丽故事，歌颂了党的民族政策，呈现了一幅靓丽的民族文化“画卷”。</w:t>
            </w:r>
          </w:p>
        </w:tc>
      </w:tr>
      <w:tr w:rsidR="009018D1">
        <w:trPr>
          <w:cantSplit/>
          <w:trHeight w:hRule="exact" w:val="1701"/>
        </w:trPr>
        <w:tc>
          <w:tcPr>
            <w:tcW w:w="1101" w:type="dxa"/>
            <w:gridSpan w:val="3"/>
            <w:vAlign w:val="center"/>
          </w:tcPr>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社</w:t>
            </w:r>
          </w:p>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会</w:t>
            </w:r>
          </w:p>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效</w:t>
            </w:r>
          </w:p>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11"/>
            <w:tcBorders>
              <w:top w:val="single" w:sz="4" w:space="0" w:color="auto"/>
              <w:left w:val="single" w:sz="4" w:space="0" w:color="auto"/>
              <w:bottom w:val="single" w:sz="4" w:space="0" w:color="auto"/>
              <w:right w:val="single" w:sz="4" w:space="0" w:color="auto"/>
            </w:tcBorders>
          </w:tcPr>
          <w:p w:rsidR="009018D1" w:rsidRPr="00754BD8" w:rsidRDefault="004012BC">
            <w:pPr>
              <w:jc w:val="left"/>
              <w:rPr>
                <w:rFonts w:ascii="仿宋_GB2312" w:eastAsia="仿宋_GB2312"/>
                <w:b/>
                <w:szCs w:val="21"/>
              </w:rPr>
            </w:pPr>
            <w:r w:rsidRPr="00754BD8">
              <w:rPr>
                <w:rFonts w:ascii="宋体" w:hAnsi="宋体"/>
                <w:b/>
                <w:sz w:val="24"/>
                <w:szCs w:val="24"/>
              </w:rPr>
              <w:t xml:space="preserve"> </w:t>
            </w:r>
            <w:r w:rsidRPr="00754BD8">
              <w:rPr>
                <w:rFonts w:ascii="宋体" w:hAnsi="宋体" w:hint="eastAsia"/>
                <w:b/>
                <w:sz w:val="24"/>
                <w:szCs w:val="24"/>
              </w:rPr>
              <w:t xml:space="preserve"> </w:t>
            </w:r>
            <w:r w:rsidRPr="00754BD8">
              <w:rPr>
                <w:rFonts w:ascii="宋体" w:hAnsi="宋体" w:hint="eastAsia"/>
                <w:b/>
                <w:szCs w:val="21"/>
              </w:rPr>
              <w:t xml:space="preserve"> 此系列报道根据延边朝鲜族自治州近些年在民族文化领域所取得的突出成果，利用吉林朝鲜文报社的纸媒、网站、微信公众号以及吉林朝鲜文报海外版等，广泛进行宣传报道，为弘扬民族文化，提高文化自信起到了促进作用。国外媒体，如韩国每日联合新闻、今日同胞、民族新闻、东北亚新闻等网站对此报道进行转载，使海外受众感受到中国的民族政策，了解了中国朝鲜族丰富多彩的民族文化。</w:t>
            </w:r>
          </w:p>
        </w:tc>
      </w:tr>
      <w:tr w:rsidR="009018D1" w:rsidTr="006C7688">
        <w:trPr>
          <w:cantSplit/>
          <w:trHeight w:hRule="exact" w:val="2281"/>
        </w:trPr>
        <w:tc>
          <w:tcPr>
            <w:tcW w:w="1101" w:type="dxa"/>
            <w:gridSpan w:val="3"/>
            <w:vAlign w:val="center"/>
          </w:tcPr>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9018D1" w:rsidRDefault="004012BC">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11"/>
            <w:tcBorders>
              <w:top w:val="single" w:sz="4" w:space="0" w:color="auto"/>
              <w:left w:val="single" w:sz="4" w:space="0" w:color="auto"/>
              <w:bottom w:val="single" w:sz="4" w:space="0" w:color="auto"/>
              <w:right w:val="single" w:sz="4" w:space="0" w:color="auto"/>
            </w:tcBorders>
          </w:tcPr>
          <w:p w:rsidR="009018D1" w:rsidRPr="00754BD8" w:rsidRDefault="004012BC" w:rsidP="00754BD8">
            <w:pPr>
              <w:spacing w:line="360" w:lineRule="exact"/>
              <w:ind w:firstLineChars="200" w:firstLine="422"/>
              <w:jc w:val="left"/>
              <w:rPr>
                <w:rFonts w:ascii="宋体" w:cs="宋体"/>
                <w:b/>
                <w:color w:val="808080"/>
                <w:szCs w:val="21"/>
              </w:rPr>
            </w:pPr>
            <w:r w:rsidRPr="00754BD8">
              <w:rPr>
                <w:rFonts w:ascii="宋体" w:hAnsi="宋体" w:cs="宋体" w:hint="eastAsia"/>
                <w:b/>
                <w:color w:val="000000"/>
                <w:szCs w:val="21"/>
              </w:rPr>
              <w:t>朝鲜族民族文化是中华文化的一部分，此系列报道紧紧围绕朝鲜族文化的传承和发扬，及时策划，主题鲜活，</w:t>
            </w:r>
            <w:r w:rsidRPr="00754BD8">
              <w:rPr>
                <w:rFonts w:ascii="宋体" w:hAnsi="宋体" w:cs="宋体" w:hint="eastAsia"/>
                <w:b/>
                <w:szCs w:val="21"/>
              </w:rPr>
              <w:t>向海外受众多角度、全面、客观展示了中国的民族政策，具有鲜明的时代感和现实意义。</w:t>
            </w:r>
          </w:p>
          <w:p w:rsidR="009018D1" w:rsidRDefault="004012BC">
            <w:pPr>
              <w:spacing w:line="360" w:lineRule="exact"/>
              <w:ind w:firstLineChars="1400" w:firstLine="3864"/>
              <w:jc w:val="left"/>
              <w:rPr>
                <w:rFonts w:ascii="华文中宋" w:eastAsia="华文中宋" w:hAnsi="华文中宋"/>
                <w:spacing w:val="-2"/>
                <w:sz w:val="28"/>
              </w:rPr>
            </w:pPr>
            <w:r>
              <w:rPr>
                <w:rFonts w:ascii="华文中宋" w:eastAsia="华文中宋" w:hAnsi="华文中宋" w:hint="eastAsia"/>
                <w:spacing w:val="-2"/>
                <w:sz w:val="28"/>
              </w:rPr>
              <w:t>签名：</w:t>
            </w:r>
          </w:p>
          <w:p w:rsidR="009018D1" w:rsidRDefault="004012BC">
            <w:pPr>
              <w:spacing w:line="360" w:lineRule="exact"/>
              <w:jc w:val="center"/>
              <w:rPr>
                <w:rFonts w:ascii="华文中宋" w:eastAsia="华文中宋" w:hAnsi="华文中宋"/>
                <w:sz w:val="28"/>
              </w:rPr>
            </w:pPr>
            <w:r>
              <w:rPr>
                <w:rFonts w:ascii="华文中宋" w:eastAsia="华文中宋" w:hAnsi="华文中宋" w:hint="eastAsia"/>
                <w:sz w:val="28"/>
              </w:rPr>
              <w:t>（盖单位公章）</w:t>
            </w:r>
          </w:p>
          <w:p w:rsidR="009018D1" w:rsidRDefault="004012BC" w:rsidP="006C7688">
            <w:pPr>
              <w:spacing w:line="360" w:lineRule="exact"/>
              <w:rPr>
                <w:rFonts w:ascii="仿宋_GB2312" w:eastAsia="仿宋_GB2312"/>
                <w:sz w:val="28"/>
              </w:rPr>
            </w:pPr>
            <w:r>
              <w:rPr>
                <w:rFonts w:ascii="仿宋_GB2312" w:eastAsia="仿宋_GB2312" w:hint="eastAsia"/>
                <w:sz w:val="28"/>
              </w:rPr>
              <w:t xml:space="preserve">                                      </w:t>
            </w:r>
            <w:r>
              <w:rPr>
                <w:rFonts w:ascii="华文中宋" w:eastAsia="华文中宋" w:hAnsi="华文中宋"/>
                <w:sz w:val="28"/>
              </w:rPr>
              <w:t>201</w:t>
            </w:r>
            <w:r>
              <w:rPr>
                <w:rFonts w:ascii="华文中宋" w:eastAsia="华文中宋" w:hAnsi="华文中宋" w:hint="eastAsia"/>
                <w:sz w:val="28"/>
              </w:rPr>
              <w:t>9</w:t>
            </w:r>
            <w:r>
              <w:rPr>
                <w:rFonts w:ascii="华文中宋" w:eastAsia="华文中宋" w:hAnsi="华文中宋"/>
                <w:sz w:val="28"/>
              </w:rPr>
              <w:t>年</w:t>
            </w:r>
            <w:r w:rsidR="006C7688">
              <w:rPr>
                <w:rFonts w:ascii="华文中宋" w:eastAsia="华文中宋" w:hAnsi="华文中宋" w:hint="eastAsia"/>
                <w:sz w:val="28"/>
              </w:rPr>
              <w:t xml:space="preserve">　</w:t>
            </w:r>
            <w:r>
              <w:rPr>
                <w:rFonts w:ascii="华文中宋" w:eastAsia="华文中宋" w:hAnsi="华文中宋" w:hint="eastAsia"/>
                <w:sz w:val="28"/>
              </w:rPr>
              <w:t>月</w:t>
            </w:r>
            <w:r>
              <w:rPr>
                <w:rFonts w:ascii="华文中宋" w:eastAsia="华文中宋" w:hAnsi="华文中宋"/>
                <w:sz w:val="28"/>
              </w:rPr>
              <w:t xml:space="preserve">  </w:t>
            </w:r>
            <w:r>
              <w:rPr>
                <w:rFonts w:ascii="华文中宋" w:eastAsia="华文中宋" w:hAnsi="华文中宋" w:hint="eastAsia"/>
                <w:sz w:val="28"/>
              </w:rPr>
              <w:t>日</w:t>
            </w:r>
          </w:p>
        </w:tc>
      </w:tr>
      <w:tr w:rsidR="009018D1">
        <w:tblPrEx>
          <w:tblBorders>
            <w:insideH w:val="none" w:sz="0" w:space="0" w:color="auto"/>
            <w:insideV w:val="none" w:sz="0" w:space="0" w:color="auto"/>
          </w:tblBorders>
        </w:tblPrEx>
        <w:trPr>
          <w:cantSplit/>
          <w:trHeight w:hRule="exact" w:val="510"/>
        </w:trPr>
        <w:tc>
          <w:tcPr>
            <w:tcW w:w="1921" w:type="dxa"/>
            <w:gridSpan w:val="5"/>
            <w:tcBorders>
              <w:top w:val="single" w:sz="4" w:space="0" w:color="auto"/>
              <w:left w:val="single" w:sz="4" w:space="0" w:color="auto"/>
              <w:bottom w:val="single" w:sz="4" w:space="0" w:color="auto"/>
              <w:right w:val="single" w:sz="4" w:space="0" w:color="auto"/>
            </w:tcBorders>
          </w:tcPr>
          <w:p w:rsidR="009018D1" w:rsidRDefault="004012BC">
            <w:pPr>
              <w:spacing w:line="500" w:lineRule="exact"/>
              <w:rPr>
                <w:rFonts w:ascii="华文中宋" w:eastAsia="华文中宋" w:hAnsi="华文中宋"/>
                <w:spacing w:val="-12"/>
                <w:sz w:val="28"/>
                <w:szCs w:val="28"/>
              </w:rPr>
            </w:pPr>
            <w:r>
              <w:rPr>
                <w:rFonts w:ascii="华文中宋" w:eastAsia="华文中宋" w:hAnsi="华文中宋" w:hint="eastAsia"/>
                <w:spacing w:val="-12"/>
                <w:sz w:val="28"/>
                <w:szCs w:val="28"/>
              </w:rPr>
              <w:t xml:space="preserve">联系人(作者）   </w:t>
            </w:r>
          </w:p>
          <w:p w:rsidR="009018D1" w:rsidRDefault="009018D1">
            <w:pPr>
              <w:spacing w:line="500" w:lineRule="exact"/>
              <w:rPr>
                <w:rFonts w:ascii="华文中宋" w:eastAsia="华文中宋" w:hAnsi="华文中宋"/>
                <w:spacing w:val="-12"/>
                <w:sz w:val="28"/>
                <w:szCs w:val="28"/>
              </w:rPr>
            </w:pPr>
          </w:p>
          <w:p w:rsidR="009018D1" w:rsidRDefault="009018D1">
            <w:pPr>
              <w:spacing w:line="500" w:lineRule="exact"/>
              <w:rPr>
                <w:rFonts w:ascii="华文中宋" w:eastAsia="华文中宋" w:hAnsi="华文中宋"/>
                <w:spacing w:val="-12"/>
                <w:sz w:val="28"/>
                <w:szCs w:val="28"/>
              </w:rPr>
            </w:pPr>
          </w:p>
          <w:p w:rsidR="009018D1" w:rsidRDefault="009018D1">
            <w:pPr>
              <w:spacing w:line="500" w:lineRule="exact"/>
              <w:rPr>
                <w:rFonts w:ascii="华文中宋" w:eastAsia="华文中宋" w:hAnsi="华文中宋"/>
                <w:spacing w:val="-12"/>
                <w:sz w:val="28"/>
                <w:szCs w:val="28"/>
              </w:rPr>
            </w:pPr>
          </w:p>
          <w:p w:rsidR="009018D1" w:rsidRDefault="009018D1">
            <w:pPr>
              <w:spacing w:line="500" w:lineRule="exact"/>
              <w:rPr>
                <w:rFonts w:ascii="华文中宋" w:eastAsia="华文中宋" w:hAnsi="华文中宋"/>
                <w:spacing w:val="-12"/>
                <w:sz w:val="28"/>
                <w:szCs w:val="28"/>
              </w:rPr>
            </w:pPr>
          </w:p>
          <w:p w:rsidR="009018D1" w:rsidRDefault="004012BC">
            <w:pPr>
              <w:spacing w:line="500" w:lineRule="exact"/>
              <w:rPr>
                <w:rFonts w:ascii="华文中宋" w:eastAsia="华文中宋" w:hAnsi="华文中宋"/>
                <w:spacing w:val="-12"/>
                <w:sz w:val="28"/>
                <w:szCs w:val="28"/>
              </w:rPr>
            </w:pPr>
            <w:r>
              <w:rPr>
                <w:rFonts w:ascii="华文中宋" w:eastAsia="华文中宋" w:hAnsi="华文中宋" w:hint="eastAsia"/>
                <w:spacing w:val="-12"/>
                <w:sz w:val="28"/>
                <w:szCs w:val="28"/>
              </w:rPr>
              <w:t>者)</w:t>
            </w:r>
          </w:p>
        </w:tc>
        <w:tc>
          <w:tcPr>
            <w:tcW w:w="2865" w:type="dxa"/>
            <w:gridSpan w:val="3"/>
            <w:tcBorders>
              <w:top w:val="single" w:sz="4" w:space="0" w:color="auto"/>
              <w:left w:val="single" w:sz="4" w:space="0" w:color="auto"/>
              <w:bottom w:val="single" w:sz="4" w:space="0" w:color="auto"/>
              <w:right w:val="single" w:sz="4" w:space="0" w:color="auto"/>
            </w:tcBorders>
          </w:tcPr>
          <w:p w:rsidR="009018D1" w:rsidRPr="00754BD8" w:rsidRDefault="004012BC">
            <w:pPr>
              <w:spacing w:line="500" w:lineRule="exact"/>
              <w:jc w:val="center"/>
              <w:rPr>
                <w:rFonts w:ascii="华文中宋" w:eastAsia="华文中宋" w:hAnsi="华文中宋"/>
                <w:b/>
                <w:szCs w:val="21"/>
              </w:rPr>
            </w:pPr>
            <w:r w:rsidRPr="00754BD8">
              <w:rPr>
                <w:rFonts w:ascii="宋体" w:hAnsi="宋体" w:hint="eastAsia"/>
                <w:b/>
                <w:bCs/>
                <w:color w:val="000000"/>
                <w:szCs w:val="21"/>
              </w:rPr>
              <w:t>李哲洙</w:t>
            </w:r>
          </w:p>
        </w:tc>
        <w:tc>
          <w:tcPr>
            <w:tcW w:w="992" w:type="dxa"/>
            <w:gridSpan w:val="2"/>
            <w:tcBorders>
              <w:top w:val="single" w:sz="4" w:space="0" w:color="auto"/>
              <w:left w:val="single" w:sz="4" w:space="0" w:color="auto"/>
              <w:bottom w:val="single" w:sz="4" w:space="0" w:color="auto"/>
              <w:right w:val="single" w:sz="4" w:space="0" w:color="auto"/>
            </w:tcBorders>
          </w:tcPr>
          <w:p w:rsidR="009018D1" w:rsidRDefault="004012BC">
            <w:pPr>
              <w:spacing w:line="500" w:lineRule="exact"/>
              <w:rPr>
                <w:rFonts w:ascii="华文中宋" w:eastAsia="华文中宋" w:hAnsi="华文中宋"/>
                <w:sz w:val="28"/>
              </w:rPr>
            </w:pPr>
            <w:r>
              <w:rPr>
                <w:rFonts w:ascii="华文中宋" w:eastAsia="华文中宋" w:hAnsi="华文中宋" w:hint="eastAsia"/>
                <w:sz w:val="28"/>
              </w:rPr>
              <w:t>手机</w:t>
            </w:r>
          </w:p>
        </w:tc>
        <w:tc>
          <w:tcPr>
            <w:tcW w:w="3969" w:type="dxa"/>
            <w:gridSpan w:val="4"/>
            <w:tcBorders>
              <w:top w:val="single" w:sz="4" w:space="0" w:color="auto"/>
              <w:left w:val="single" w:sz="4" w:space="0" w:color="auto"/>
              <w:bottom w:val="single" w:sz="4" w:space="0" w:color="auto"/>
              <w:right w:val="single" w:sz="4" w:space="0" w:color="auto"/>
            </w:tcBorders>
          </w:tcPr>
          <w:p w:rsidR="009018D1" w:rsidRPr="00754BD8" w:rsidRDefault="004012BC">
            <w:pPr>
              <w:spacing w:line="500" w:lineRule="exact"/>
              <w:jc w:val="center"/>
              <w:rPr>
                <w:rFonts w:ascii="华文中宋" w:eastAsia="华文中宋" w:hAnsi="华文中宋"/>
                <w:b/>
                <w:szCs w:val="21"/>
              </w:rPr>
            </w:pPr>
            <w:r w:rsidRPr="00754BD8">
              <w:rPr>
                <w:rFonts w:ascii="宋体" w:hAnsi="宋体"/>
                <w:b/>
                <w:szCs w:val="21"/>
              </w:rPr>
              <w:t>13194376912</w:t>
            </w:r>
          </w:p>
        </w:tc>
      </w:tr>
      <w:tr w:rsidR="009018D1">
        <w:tblPrEx>
          <w:tblBorders>
            <w:insideH w:val="none" w:sz="0" w:space="0" w:color="auto"/>
            <w:insideV w:val="none" w:sz="0" w:space="0" w:color="auto"/>
          </w:tblBorders>
        </w:tblPrEx>
        <w:trPr>
          <w:cantSplit/>
          <w:trHeight w:hRule="exact" w:val="510"/>
        </w:trPr>
        <w:tc>
          <w:tcPr>
            <w:tcW w:w="1044" w:type="dxa"/>
            <w:gridSpan w:val="2"/>
            <w:tcBorders>
              <w:left w:val="single" w:sz="4" w:space="0" w:color="auto"/>
              <w:bottom w:val="single" w:sz="4" w:space="0" w:color="auto"/>
              <w:right w:val="single" w:sz="4" w:space="0" w:color="auto"/>
            </w:tcBorders>
          </w:tcPr>
          <w:p w:rsidR="009018D1" w:rsidRDefault="004012BC">
            <w:pPr>
              <w:spacing w:line="500" w:lineRule="exact"/>
              <w:rPr>
                <w:rFonts w:ascii="华文中宋" w:eastAsia="华文中宋" w:hAnsi="华文中宋"/>
                <w:sz w:val="28"/>
              </w:rPr>
            </w:pPr>
            <w:r>
              <w:rPr>
                <w:rFonts w:ascii="华文中宋" w:eastAsia="华文中宋" w:hAnsi="华文中宋" w:hint="eastAsia"/>
                <w:sz w:val="28"/>
              </w:rPr>
              <w:t>电话</w:t>
            </w:r>
          </w:p>
        </w:tc>
        <w:tc>
          <w:tcPr>
            <w:tcW w:w="2608" w:type="dxa"/>
            <w:gridSpan w:val="4"/>
            <w:tcBorders>
              <w:left w:val="single" w:sz="4" w:space="0" w:color="auto"/>
              <w:bottom w:val="single" w:sz="4" w:space="0" w:color="auto"/>
              <w:right w:val="single" w:sz="4" w:space="0" w:color="auto"/>
            </w:tcBorders>
          </w:tcPr>
          <w:p w:rsidR="009018D1" w:rsidRPr="00754BD8" w:rsidRDefault="004012BC">
            <w:pPr>
              <w:spacing w:line="500" w:lineRule="exact"/>
              <w:jc w:val="center"/>
              <w:rPr>
                <w:rFonts w:ascii="华文中宋" w:eastAsia="华文中宋" w:hAnsi="华文中宋"/>
                <w:b/>
                <w:szCs w:val="21"/>
              </w:rPr>
            </w:pPr>
            <w:r w:rsidRPr="00754BD8">
              <w:rPr>
                <w:rFonts w:ascii="宋体"/>
                <w:b/>
                <w:szCs w:val="21"/>
              </w:rPr>
              <w:t>0</w:t>
            </w:r>
            <w:r w:rsidRPr="00754BD8">
              <w:rPr>
                <w:rFonts w:ascii="宋体" w:hAnsi="宋体"/>
                <w:b/>
                <w:bCs/>
                <w:color w:val="000000"/>
                <w:szCs w:val="21"/>
              </w:rPr>
              <w:t>431-87616700</w:t>
            </w:r>
          </w:p>
        </w:tc>
        <w:tc>
          <w:tcPr>
            <w:tcW w:w="1134" w:type="dxa"/>
            <w:gridSpan w:val="2"/>
            <w:tcBorders>
              <w:left w:val="single" w:sz="4" w:space="0" w:color="auto"/>
              <w:bottom w:val="single" w:sz="4" w:space="0" w:color="auto"/>
              <w:right w:val="single" w:sz="4" w:space="0" w:color="auto"/>
            </w:tcBorders>
          </w:tcPr>
          <w:p w:rsidR="009018D1" w:rsidRDefault="004012BC">
            <w:pPr>
              <w:spacing w:line="500" w:lineRule="exact"/>
              <w:rPr>
                <w:rFonts w:ascii="华文中宋" w:eastAsia="华文中宋" w:hAnsi="华文中宋"/>
                <w:sz w:val="28"/>
              </w:rPr>
            </w:pPr>
            <w:r>
              <w:rPr>
                <w:rFonts w:ascii="华文中宋" w:eastAsia="华文中宋" w:hAnsi="华文中宋" w:hint="eastAsia"/>
                <w:sz w:val="28"/>
              </w:rPr>
              <w:t>E-mail</w:t>
            </w:r>
          </w:p>
        </w:tc>
        <w:tc>
          <w:tcPr>
            <w:tcW w:w="4961" w:type="dxa"/>
            <w:gridSpan w:val="6"/>
            <w:tcBorders>
              <w:left w:val="single" w:sz="4" w:space="0" w:color="auto"/>
              <w:bottom w:val="single" w:sz="4" w:space="0" w:color="auto"/>
              <w:right w:val="single" w:sz="4" w:space="0" w:color="auto"/>
            </w:tcBorders>
          </w:tcPr>
          <w:p w:rsidR="009018D1" w:rsidRPr="00754BD8" w:rsidRDefault="004012BC">
            <w:pPr>
              <w:spacing w:line="500" w:lineRule="exact"/>
              <w:jc w:val="center"/>
              <w:rPr>
                <w:rFonts w:ascii="华文中宋" w:eastAsia="华文中宋" w:hAnsi="华文中宋"/>
                <w:b/>
                <w:szCs w:val="21"/>
              </w:rPr>
            </w:pPr>
            <w:r w:rsidRPr="00754BD8">
              <w:rPr>
                <w:rFonts w:ascii="宋体" w:hAnsi="宋体"/>
                <w:b/>
                <w:szCs w:val="21"/>
              </w:rPr>
              <w:t>253967968@qq.com</w:t>
            </w:r>
          </w:p>
        </w:tc>
      </w:tr>
      <w:tr w:rsidR="009018D1">
        <w:tblPrEx>
          <w:tblBorders>
            <w:insideH w:val="none" w:sz="0" w:space="0" w:color="auto"/>
            <w:insideV w:val="none" w:sz="0" w:space="0" w:color="auto"/>
          </w:tblBorders>
        </w:tblPrEx>
        <w:trPr>
          <w:cantSplit/>
          <w:trHeight w:hRule="exact" w:val="510"/>
        </w:trPr>
        <w:tc>
          <w:tcPr>
            <w:tcW w:w="1044" w:type="dxa"/>
            <w:gridSpan w:val="2"/>
            <w:tcBorders>
              <w:left w:val="single" w:sz="4" w:space="0" w:color="auto"/>
              <w:bottom w:val="single" w:sz="4" w:space="0" w:color="auto"/>
              <w:right w:val="single" w:sz="4" w:space="0" w:color="auto"/>
            </w:tcBorders>
          </w:tcPr>
          <w:p w:rsidR="009018D1" w:rsidRDefault="004012BC">
            <w:pPr>
              <w:spacing w:line="500" w:lineRule="exact"/>
              <w:rPr>
                <w:rFonts w:ascii="华文中宋" w:eastAsia="华文中宋" w:hAnsi="华文中宋"/>
                <w:b/>
                <w:color w:val="FF0000"/>
                <w:sz w:val="28"/>
              </w:rPr>
            </w:pPr>
            <w:r>
              <w:rPr>
                <w:rFonts w:ascii="华文中宋" w:eastAsia="华文中宋" w:hAnsi="华文中宋" w:hint="eastAsia"/>
                <w:sz w:val="28"/>
              </w:rPr>
              <w:t>地址</w:t>
            </w:r>
          </w:p>
        </w:tc>
        <w:tc>
          <w:tcPr>
            <w:tcW w:w="4734" w:type="dxa"/>
            <w:gridSpan w:val="8"/>
            <w:tcBorders>
              <w:left w:val="single" w:sz="4" w:space="0" w:color="auto"/>
              <w:bottom w:val="single" w:sz="4" w:space="0" w:color="auto"/>
              <w:right w:val="single" w:sz="4" w:space="0" w:color="auto"/>
            </w:tcBorders>
          </w:tcPr>
          <w:p w:rsidR="009018D1" w:rsidRPr="00754BD8" w:rsidRDefault="004012BC">
            <w:pPr>
              <w:spacing w:line="500" w:lineRule="exact"/>
              <w:jc w:val="center"/>
              <w:rPr>
                <w:rFonts w:ascii="华文中宋" w:eastAsia="华文中宋" w:hAnsi="华文中宋"/>
                <w:b/>
                <w:color w:val="FF0000"/>
                <w:szCs w:val="21"/>
              </w:rPr>
            </w:pPr>
            <w:r w:rsidRPr="00754BD8">
              <w:rPr>
                <w:rFonts w:ascii="宋体" w:hAnsi="宋体" w:hint="eastAsia"/>
                <w:b/>
                <w:bCs/>
                <w:color w:val="000000"/>
                <w:szCs w:val="21"/>
              </w:rPr>
              <w:t>长春市绿园区普阳街</w:t>
            </w:r>
            <w:r w:rsidRPr="00754BD8">
              <w:rPr>
                <w:rFonts w:ascii="宋体" w:hAnsi="宋体"/>
                <w:b/>
                <w:bCs/>
                <w:color w:val="000000"/>
                <w:szCs w:val="21"/>
              </w:rPr>
              <w:t>2366</w:t>
            </w:r>
            <w:r w:rsidRPr="00754BD8">
              <w:rPr>
                <w:rFonts w:ascii="宋体" w:hAnsi="宋体" w:hint="eastAsia"/>
                <w:b/>
                <w:bCs/>
                <w:color w:val="000000"/>
                <w:szCs w:val="21"/>
              </w:rPr>
              <w:t>号</w:t>
            </w:r>
          </w:p>
        </w:tc>
        <w:tc>
          <w:tcPr>
            <w:tcW w:w="993" w:type="dxa"/>
            <w:gridSpan w:val="2"/>
            <w:tcBorders>
              <w:left w:val="single" w:sz="4" w:space="0" w:color="auto"/>
              <w:bottom w:val="single" w:sz="4" w:space="0" w:color="auto"/>
              <w:right w:val="single" w:sz="4" w:space="0" w:color="auto"/>
            </w:tcBorders>
          </w:tcPr>
          <w:p w:rsidR="009018D1" w:rsidRDefault="004012BC">
            <w:pPr>
              <w:spacing w:line="500" w:lineRule="exact"/>
              <w:rPr>
                <w:rFonts w:ascii="华文中宋" w:eastAsia="华文中宋" w:hAnsi="华文中宋"/>
                <w:b/>
                <w:color w:val="FF0000"/>
                <w:sz w:val="28"/>
              </w:rPr>
            </w:pPr>
            <w:r>
              <w:rPr>
                <w:rFonts w:ascii="华文中宋" w:eastAsia="华文中宋" w:hAnsi="华文中宋" w:hint="eastAsia"/>
                <w:sz w:val="28"/>
              </w:rPr>
              <w:t>邮编</w:t>
            </w:r>
          </w:p>
        </w:tc>
        <w:tc>
          <w:tcPr>
            <w:tcW w:w="2976" w:type="dxa"/>
            <w:gridSpan w:val="2"/>
            <w:tcBorders>
              <w:left w:val="single" w:sz="4" w:space="0" w:color="auto"/>
              <w:bottom w:val="single" w:sz="4" w:space="0" w:color="auto"/>
              <w:right w:val="single" w:sz="4" w:space="0" w:color="auto"/>
            </w:tcBorders>
          </w:tcPr>
          <w:p w:rsidR="009018D1" w:rsidRPr="00754BD8" w:rsidRDefault="004012BC">
            <w:pPr>
              <w:spacing w:line="500" w:lineRule="exact"/>
              <w:jc w:val="center"/>
              <w:rPr>
                <w:rFonts w:ascii="华文中宋" w:eastAsia="华文中宋" w:hAnsi="华文中宋"/>
                <w:b/>
                <w:color w:val="FF0000"/>
                <w:szCs w:val="21"/>
              </w:rPr>
            </w:pPr>
            <w:r w:rsidRPr="00754BD8">
              <w:rPr>
                <w:rFonts w:ascii="宋体" w:hAnsi="宋体"/>
                <w:b/>
                <w:bCs/>
                <w:color w:val="000000"/>
                <w:szCs w:val="21"/>
              </w:rPr>
              <w:t>130011</w:t>
            </w:r>
          </w:p>
        </w:tc>
      </w:tr>
      <w:tr w:rsidR="009018D1">
        <w:trPr>
          <w:gridBefore w:val="1"/>
          <w:wBefore w:w="33" w:type="dxa"/>
          <w:cantSplit/>
          <w:trHeight w:val="465"/>
        </w:trPr>
        <w:tc>
          <w:tcPr>
            <w:tcW w:w="9714" w:type="dxa"/>
            <w:gridSpan w:val="13"/>
            <w:tcBorders>
              <w:left w:val="nil"/>
              <w:bottom w:val="nil"/>
              <w:right w:val="nil"/>
            </w:tcBorders>
          </w:tcPr>
          <w:p w:rsidR="009018D1" w:rsidRDefault="009018D1">
            <w:pPr>
              <w:rPr>
                <w:rFonts w:ascii="楷体" w:eastAsia="楷体" w:hAnsi="楷体"/>
                <w:sz w:val="28"/>
              </w:rPr>
            </w:pPr>
          </w:p>
        </w:tc>
      </w:tr>
    </w:tbl>
    <w:p w:rsidR="009018D1" w:rsidRDefault="009018D1"/>
    <w:sectPr w:rsidR="009018D1" w:rsidSect="009018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18D1"/>
    <w:rsid w:val="004012BC"/>
    <w:rsid w:val="00513D8E"/>
    <w:rsid w:val="006C7688"/>
    <w:rsid w:val="00754BD8"/>
    <w:rsid w:val="009018D1"/>
    <w:rsid w:val="00AD698B"/>
    <w:rsid w:val="01926993"/>
    <w:rsid w:val="08025443"/>
    <w:rsid w:val="2F156D94"/>
    <w:rsid w:val="3D36490D"/>
    <w:rsid w:val="419F5B2E"/>
    <w:rsid w:val="5EBE1621"/>
    <w:rsid w:val="5F562261"/>
    <w:rsid w:val="6E481535"/>
    <w:rsid w:val="6F490F6E"/>
    <w:rsid w:val="71657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8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018D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goveditor</dc:creator>
  <cp:lastModifiedBy>admin</cp:lastModifiedBy>
  <cp:revision>11</cp:revision>
  <dcterms:created xsi:type="dcterms:W3CDTF">2014-10-29T12:08:00Z</dcterms:created>
  <dcterms:modified xsi:type="dcterms:W3CDTF">2019-04-29T02:21:00Z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