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b/>
          <w:sz w:val="30"/>
          <w:szCs w:val="30"/>
        </w:rPr>
      </w:pPr>
      <w:r>
        <w:rPr>
          <w:rFonts w:hint="eastAsia" w:ascii="楷体" w:hAnsi="楷体" w:eastAsia="楷体"/>
          <w:b/>
          <w:sz w:val="30"/>
          <w:szCs w:val="30"/>
        </w:rPr>
        <w:t>附件</w:t>
      </w:r>
      <w:r>
        <w:rPr>
          <w:rFonts w:ascii="楷体" w:hAnsi="楷体" w:eastAsia="楷体"/>
          <w:b/>
          <w:sz w:val="30"/>
          <w:szCs w:val="30"/>
        </w:rPr>
        <w:t>4</w:t>
      </w:r>
    </w:p>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bookmarkStart w:id="0" w:name="附件3"/>
      <w:bookmarkEnd w:id="0"/>
    </w:p>
    <w:tbl>
      <w:tblPr>
        <w:tblStyle w:val="5"/>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58"/>
        <w:gridCol w:w="992"/>
        <w:gridCol w:w="471"/>
        <w:gridCol w:w="1415"/>
        <w:gridCol w:w="806"/>
        <w:gridCol w:w="8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3021" w:type="dxa"/>
            <w:gridSpan w:val="3"/>
            <w:tcBorders>
              <w:top w:val="single" w:color="auto" w:sz="4" w:space="0"/>
              <w:left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了不起的五星村！这个村子有看头！</w:t>
            </w:r>
          </w:p>
        </w:tc>
        <w:tc>
          <w:tcPr>
            <w:tcW w:w="1415"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3103" w:type="dxa"/>
            <w:gridSpan w:val="3"/>
            <w:tcBorders>
              <w:top w:val="single" w:color="auto" w:sz="4" w:space="0"/>
              <w:left w:val="single" w:color="auto" w:sz="4" w:space="0"/>
              <w:right w:val="single" w:color="auto" w:sz="4" w:space="0"/>
            </w:tcBorders>
            <w:vAlign w:val="center"/>
          </w:tcPr>
          <w:p>
            <w:pPr>
              <w:spacing w:line="380" w:lineRule="exact"/>
              <w:rPr>
                <w:rFonts w:ascii="华文中宋" w:hAnsi="华文中宋" w:eastAsia="华文中宋"/>
                <w:sz w:val="28"/>
                <w:szCs w:val="28"/>
              </w:rPr>
            </w:pPr>
            <w:r>
              <w:rPr>
                <w:rFonts w:hint="eastAsia" w:ascii="仿宋" w:hAnsi="仿宋" w:eastAsia="仿宋"/>
                <w:sz w:val="24"/>
                <w:lang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lang w:eastAsia="zh-CN"/>
              </w:rPr>
              <w:t>李易书、越明、郑子侯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lang w:eastAsia="zh-CN"/>
              </w:rPr>
              <w:t>杨春红、</w:t>
            </w:r>
            <w:r>
              <w:rPr>
                <w:rFonts w:hint="eastAsia" w:ascii="仿宋" w:hAnsi="仿宋" w:eastAsia="仿宋" w:cs="仿宋"/>
                <w:sz w:val="24"/>
                <w:szCs w:val="24"/>
              </w:rPr>
              <w:t>齐智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56" w:type="dxa"/>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sz w:val="24"/>
              </w:rPr>
            </w:pPr>
            <w:r>
              <w:rPr>
                <w:rFonts w:hint="eastAsia" w:ascii="仿宋" w:hAnsi="仿宋" w:eastAsia="仿宋"/>
                <w:sz w:val="24"/>
                <w:lang w:eastAsia="zh-CN"/>
              </w:rPr>
              <w:t>中国吉林网</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sz w:val="24"/>
                <w:lang w:val="en-US" w:eastAsia="zh-CN"/>
              </w:rPr>
              <w:t>2020</w:t>
            </w:r>
            <w:r>
              <w:rPr>
                <w:rFonts w:hint="eastAsia" w:ascii="仿宋" w:hAnsi="仿宋" w:eastAsia="仿宋"/>
                <w:sz w:val="24"/>
              </w:rPr>
              <w:t>年</w:t>
            </w:r>
            <w:r>
              <w:rPr>
                <w:rFonts w:hint="eastAsia" w:ascii="仿宋" w:hAnsi="仿宋" w:eastAsia="仿宋"/>
                <w:sz w:val="24"/>
                <w:lang w:val="en-US" w:eastAsia="zh-CN"/>
              </w:rPr>
              <w:t>6</w:t>
            </w:r>
            <w:r>
              <w:rPr>
                <w:rFonts w:hint="eastAsia" w:ascii="仿宋" w:hAnsi="仿宋" w:eastAsia="仿宋"/>
                <w:sz w:val="24"/>
              </w:rPr>
              <w:t>月</w:t>
            </w:r>
            <w:r>
              <w:rPr>
                <w:rFonts w:hint="eastAsia" w:ascii="仿宋" w:hAnsi="仿宋" w:eastAsia="仿宋"/>
                <w:sz w:val="24"/>
                <w:lang w:val="en-US" w:eastAsia="zh-CN"/>
              </w:rPr>
              <w:t>23</w:t>
            </w:r>
            <w:r>
              <w:rPr>
                <w:rFonts w:hint="eastAsia" w:ascii="仿宋" w:hAnsi="仿宋" w:eastAsia="仿宋"/>
                <w:sz w:val="24"/>
              </w:rPr>
              <w:t>日</w:t>
            </w:r>
            <w:r>
              <w:rPr>
                <w:rFonts w:hint="eastAsia" w:ascii="仿宋" w:hAnsi="仿宋" w:eastAsia="仿宋"/>
                <w:sz w:val="24"/>
                <w:lang w:val="en-US" w:eastAsia="zh-CN"/>
              </w:rPr>
              <w:t>8</w:t>
            </w:r>
            <w:r>
              <w:rPr>
                <w:rFonts w:hint="eastAsia" w:ascii="仿宋" w:hAnsi="仿宋" w:eastAsia="仿宋"/>
                <w:sz w:val="24"/>
              </w:rPr>
              <w:t>时</w:t>
            </w:r>
            <w:r>
              <w:rPr>
                <w:rFonts w:hint="eastAsia" w:ascii="仿宋" w:hAnsi="仿宋" w:eastAsia="仿宋"/>
                <w:sz w:val="24"/>
                <w:lang w:val="en-US" w:eastAsia="zh-CN"/>
              </w:rPr>
              <w:t>58</w:t>
            </w:r>
            <w:r>
              <w:rPr>
                <w:rFonts w:hint="eastAsia" w:ascii="仿宋" w:hAnsi="仿宋" w:eastAsia="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发布平台</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sz w:val="24"/>
              </w:rPr>
            </w:pPr>
            <w:r>
              <w:rPr>
                <w:rFonts w:hint="eastAsia" w:ascii="仿宋" w:hAnsi="仿宋" w:eastAsia="仿宋"/>
                <w:sz w:val="24"/>
                <w:lang w:eastAsia="zh-CN"/>
              </w:rPr>
              <w:t>吉刻</w:t>
            </w:r>
            <w:r>
              <w:rPr>
                <w:rFonts w:hint="eastAsia" w:ascii="仿宋" w:hAnsi="仿宋" w:eastAsia="仿宋"/>
                <w:sz w:val="24"/>
                <w:lang w:val="en-US" w:eastAsia="zh-CN"/>
              </w:rPr>
              <w:t>APP</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仿宋" w:hAnsi="仿宋" w:eastAsia="仿宋"/>
                <w:sz w:val="24"/>
                <w:lang w:val="en-US" w:eastAsia="zh-CN"/>
              </w:rPr>
              <w:t>55分38秒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7"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200"/>
              <w:rPr>
                <w:rFonts w:ascii="仿宋" w:hAnsi="仿宋" w:eastAsia="仿宋"/>
                <w:sz w:val="24"/>
              </w:rPr>
            </w:pPr>
            <w:r>
              <w:rPr>
                <w:rFonts w:hint="eastAsia" w:ascii="宋体" w:hAnsi="宋体" w:eastAsia="宋体" w:cs="宋体"/>
                <w:sz w:val="21"/>
                <w:szCs w:val="21"/>
                <w:lang w:val="en-US" w:eastAsia="zh-CN"/>
              </w:rPr>
              <w:t>2020年，脱贫攻坚的决胜之年，一个个从前不为人熟知的村子进入网民的视线，村子的发展也远远超过了很多人的想象。五星村作为长春市的城中村，从前道路泥泞、污水围村，但如今，这个村子在“带头人”的引领下，利用独特的城中村地理优势，将昔日涝洼塘改造成物流园，从自己种田变成数字种植，为进一步增加收入还建起水乐园……几年来，这个村子发生了翻天覆地的变化，村集体资产从不足70万元到突破5亿元大关！2019年，村集体经济收入达到1000余万元，农民人均收入达到3万元。中国吉林网通过这场特别直播，将五星村的变化，以及变化背后的精彩故事展示给网友，让网友跟着直播的镜头一起了解如今不一样的社会主义新农村。直播形式新颖有意思，内容扎实有深度，获得网友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2" w:hRule="exact"/>
          <w:jc w:val="center"/>
        </w:trPr>
        <w:tc>
          <w:tcPr>
            <w:tcW w:w="2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 w:hAnsi="仿宋" w:eastAsia="仿宋"/>
                <w:sz w:val="24"/>
              </w:rPr>
            </w:pPr>
            <w:r>
              <w:rPr>
                <w:rFonts w:hint="eastAsia" w:ascii="宋体" w:hAnsi="宋体" w:eastAsia="宋体" w:cs="宋体"/>
                <w:sz w:val="21"/>
                <w:szCs w:val="21"/>
                <w:lang w:val="en-US" w:eastAsia="zh-CN"/>
              </w:rPr>
              <w:t>在脱贫攻坚决胜之年</w:t>
            </w:r>
            <w:r>
              <w:rPr>
                <w:rFonts w:hint="eastAsia" w:ascii="宋体" w:hAnsi="宋体" w:eastAsia="宋体" w:cs="宋体"/>
                <w:sz w:val="21"/>
                <w:szCs w:val="21"/>
                <w:lang w:eastAsia="zh-CN"/>
              </w:rPr>
              <w:t>，呈现</w:t>
            </w:r>
            <w:r>
              <w:rPr>
                <w:rFonts w:hint="eastAsia" w:ascii="宋体" w:hAnsi="宋体" w:eastAsia="宋体" w:cs="宋体"/>
                <w:sz w:val="21"/>
                <w:szCs w:val="21"/>
                <w:lang w:val="en-US" w:eastAsia="zh-CN"/>
              </w:rPr>
              <w:t>特别角度</w:t>
            </w:r>
            <w:r>
              <w:rPr>
                <w:rFonts w:hint="eastAsia" w:ascii="宋体" w:hAnsi="宋体" w:eastAsia="宋体" w:cs="宋体"/>
                <w:sz w:val="21"/>
                <w:szCs w:val="21"/>
                <w:lang w:eastAsia="zh-CN"/>
              </w:rPr>
              <w:t>之报道</w:t>
            </w:r>
            <w:r>
              <w:rPr>
                <w:rFonts w:hint="eastAsia" w:ascii="宋体" w:hAnsi="宋体" w:eastAsia="宋体" w:cs="宋体"/>
                <w:sz w:val="21"/>
                <w:szCs w:val="21"/>
              </w:rPr>
              <w:t>。</w:t>
            </w:r>
            <w:r>
              <w:rPr>
                <w:rFonts w:hint="eastAsia" w:ascii="宋体" w:hAnsi="宋体" w:eastAsia="宋体" w:cs="宋体"/>
                <w:sz w:val="21"/>
                <w:szCs w:val="21"/>
                <w:lang w:val="en-US" w:eastAsia="zh-CN"/>
              </w:rPr>
              <w:t>中国吉林网</w:t>
            </w:r>
            <w:r>
              <w:rPr>
                <w:rFonts w:hint="eastAsia" w:ascii="宋体" w:hAnsi="宋体" w:eastAsia="宋体" w:cs="宋体"/>
                <w:sz w:val="21"/>
                <w:szCs w:val="21"/>
                <w:lang w:eastAsia="zh-CN"/>
              </w:rPr>
              <w:t>为呈现最接地气、</w:t>
            </w:r>
            <w:r>
              <w:rPr>
                <w:rFonts w:hint="eastAsia" w:ascii="宋体" w:hAnsi="宋体" w:eastAsia="宋体" w:cs="宋体"/>
                <w:sz w:val="21"/>
                <w:szCs w:val="21"/>
                <w:lang w:val="en-US" w:eastAsia="zh-CN"/>
              </w:rPr>
              <w:t>最生动、最真实鲜活</w:t>
            </w:r>
            <w:r>
              <w:rPr>
                <w:rFonts w:hint="eastAsia" w:ascii="宋体" w:hAnsi="宋体" w:eastAsia="宋体" w:cs="宋体"/>
                <w:sz w:val="21"/>
                <w:szCs w:val="21"/>
                <w:lang w:eastAsia="zh-CN"/>
              </w:rPr>
              <w:t>的新闻</w:t>
            </w:r>
            <w:r>
              <w:rPr>
                <w:rFonts w:hint="eastAsia" w:ascii="宋体" w:hAnsi="宋体" w:eastAsia="宋体" w:cs="宋体"/>
                <w:sz w:val="21"/>
                <w:szCs w:val="21"/>
                <w:lang w:val="en-US" w:eastAsia="zh-CN"/>
              </w:rPr>
              <w:t>现场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积极</w:t>
            </w:r>
            <w:r>
              <w:rPr>
                <w:rFonts w:hint="eastAsia" w:ascii="宋体" w:hAnsi="宋体" w:eastAsia="宋体" w:cs="宋体"/>
                <w:sz w:val="21"/>
                <w:szCs w:val="21"/>
                <w:lang w:eastAsia="zh-CN"/>
              </w:rPr>
              <w:t>践行“四力”，深入</w:t>
            </w:r>
            <w:r>
              <w:rPr>
                <w:rFonts w:hint="eastAsia" w:ascii="宋体" w:hAnsi="宋体" w:eastAsia="宋体" w:cs="宋体"/>
                <w:sz w:val="21"/>
                <w:szCs w:val="21"/>
                <w:lang w:val="en-US" w:eastAsia="zh-CN"/>
              </w:rPr>
              <w:t>吉林</w:t>
            </w:r>
            <w:r>
              <w:rPr>
                <w:rFonts w:hint="eastAsia" w:ascii="宋体" w:hAnsi="宋体" w:eastAsia="宋体" w:cs="宋体"/>
                <w:sz w:val="21"/>
                <w:szCs w:val="21"/>
                <w:lang w:eastAsia="zh-CN"/>
              </w:rPr>
              <w:t>农村</w:t>
            </w:r>
            <w:r>
              <w:rPr>
                <w:rFonts w:hint="eastAsia" w:ascii="宋体" w:hAnsi="宋体" w:eastAsia="宋体" w:cs="宋体"/>
                <w:sz w:val="21"/>
                <w:szCs w:val="21"/>
                <w:lang w:val="en-US" w:eastAsia="zh-CN"/>
              </w:rPr>
              <w:t>脱贫攻坚战场第一线</w:t>
            </w:r>
            <w:r>
              <w:rPr>
                <w:rFonts w:hint="eastAsia" w:ascii="宋体" w:hAnsi="宋体" w:eastAsia="宋体" w:cs="宋体"/>
                <w:sz w:val="21"/>
                <w:szCs w:val="21"/>
                <w:lang w:eastAsia="zh-CN"/>
              </w:rPr>
              <w:t>，与村民</w:t>
            </w:r>
            <w:r>
              <w:rPr>
                <w:rFonts w:hint="eastAsia" w:ascii="宋体" w:hAnsi="宋体" w:eastAsia="宋体" w:cs="宋体"/>
                <w:sz w:val="21"/>
                <w:szCs w:val="21"/>
                <w:lang w:val="en-US" w:eastAsia="zh-CN"/>
              </w:rPr>
              <w:t>摸爬滚打</w:t>
            </w:r>
            <w:r>
              <w:rPr>
                <w:rFonts w:hint="eastAsia" w:ascii="宋体" w:hAnsi="宋体" w:eastAsia="宋体" w:cs="宋体"/>
                <w:sz w:val="21"/>
                <w:szCs w:val="21"/>
                <w:lang w:eastAsia="zh-CN"/>
              </w:rPr>
              <w:t>在一起，</w:t>
            </w:r>
            <w:r>
              <w:rPr>
                <w:rFonts w:hint="eastAsia" w:ascii="宋体" w:hAnsi="宋体" w:eastAsia="宋体" w:cs="宋体"/>
                <w:sz w:val="21"/>
                <w:szCs w:val="21"/>
                <w:lang w:val="en-US" w:eastAsia="zh-CN"/>
              </w:rPr>
              <w:t>挖掘到了大量平时不为城里人熟知的画面、细节和故事</w:t>
            </w:r>
            <w:r>
              <w:rPr>
                <w:rFonts w:hint="eastAsia" w:ascii="宋体" w:hAnsi="宋体" w:eastAsia="宋体" w:cs="宋体"/>
                <w:sz w:val="21"/>
                <w:szCs w:val="21"/>
                <w:lang w:eastAsia="zh-CN"/>
              </w:rPr>
              <w:t>。这场直播，让网友们看到了现在真实的农村生活，感受到</w:t>
            </w:r>
            <w:r>
              <w:rPr>
                <w:rFonts w:hint="eastAsia" w:ascii="宋体" w:hAnsi="宋体" w:eastAsia="宋体" w:cs="宋体"/>
                <w:sz w:val="21"/>
                <w:szCs w:val="21"/>
                <w:lang w:val="en-US" w:eastAsia="zh-CN"/>
              </w:rPr>
              <w:t>实实在在</w:t>
            </w:r>
            <w:r>
              <w:rPr>
                <w:rFonts w:hint="eastAsia" w:ascii="宋体" w:hAnsi="宋体" w:eastAsia="宋体" w:cs="宋体"/>
                <w:sz w:val="21"/>
                <w:szCs w:val="21"/>
                <w:lang w:eastAsia="zh-CN"/>
              </w:rPr>
              <w:t>的乡村</w:t>
            </w:r>
            <w:r>
              <w:rPr>
                <w:rFonts w:hint="eastAsia" w:ascii="宋体" w:hAnsi="宋体" w:eastAsia="宋体" w:cs="宋体"/>
                <w:sz w:val="21"/>
                <w:szCs w:val="21"/>
                <w:lang w:val="en-US" w:eastAsia="zh-CN"/>
              </w:rPr>
              <w:t>发展巨变</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全媒体</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传播实效</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 w:hAnsi="仿宋" w:eastAsia="仿宋"/>
                <w:sz w:val="24"/>
              </w:rPr>
            </w:pPr>
            <w:r>
              <w:rPr>
                <w:rFonts w:hint="eastAsia" w:ascii="宋体" w:hAnsi="宋体" w:eastAsia="宋体" w:cs="宋体"/>
                <w:sz w:val="21"/>
                <w:szCs w:val="21"/>
                <w:lang w:eastAsia="zh-CN"/>
              </w:rPr>
              <w:t>整场直播通过吉刻</w:t>
            </w:r>
            <w:r>
              <w:rPr>
                <w:rFonts w:hint="eastAsia" w:ascii="宋体" w:hAnsi="宋体" w:eastAsia="宋体" w:cs="宋体"/>
                <w:sz w:val="21"/>
                <w:szCs w:val="21"/>
                <w:lang w:val="en-US" w:eastAsia="zh-CN"/>
              </w:rPr>
              <w:t>APP 进行直播，获得了网友的广泛好评。网友们通过视频直播这种最直观的形式看到吉林乡村如今的飞速发展，也让不少在外打拼的年轻人看到了家乡的巨变，从而萌生回乡创业的打算。直播和回放关注人数超100万，中国吉林网在收获关注的同时，也体现了媒体在脱贫攻坚战场的责任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539" w:type="dxa"/>
            <w:gridSpan w:val="7"/>
            <w:tcBorders>
              <w:top w:val="single" w:color="auto" w:sz="4" w:space="0"/>
              <w:left w:val="single" w:color="auto" w:sz="4" w:space="0"/>
              <w:bottom w:val="single" w:color="auto" w:sz="4" w:space="0"/>
              <w:right w:val="single" w:color="auto" w:sz="4" w:space="0"/>
            </w:tcBorders>
          </w:tcPr>
          <w:p>
            <w:pPr>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在脱贫攻坚</w:t>
            </w:r>
            <w:r>
              <w:rPr>
                <w:rFonts w:hint="eastAsia" w:ascii="宋体" w:hAnsi="宋体" w:eastAsia="宋体" w:cs="宋体"/>
                <w:sz w:val="21"/>
                <w:szCs w:val="21"/>
                <w:lang w:val="en-US" w:eastAsia="zh-CN"/>
              </w:rPr>
              <w:t>决胜</w:t>
            </w:r>
            <w:r>
              <w:rPr>
                <w:rFonts w:hint="eastAsia" w:ascii="宋体" w:hAnsi="宋体" w:eastAsia="宋体" w:cs="宋体"/>
                <w:sz w:val="21"/>
                <w:szCs w:val="21"/>
                <w:lang w:eastAsia="zh-CN"/>
              </w:rPr>
              <w:t>之年，中国吉林网</w:t>
            </w:r>
            <w:r>
              <w:rPr>
                <w:rFonts w:hint="eastAsia" w:ascii="宋体" w:hAnsi="宋体" w:eastAsia="宋体" w:cs="宋体"/>
                <w:sz w:val="21"/>
                <w:szCs w:val="21"/>
                <w:lang w:val="en-US" w:eastAsia="zh-CN"/>
              </w:rPr>
              <w:t>积极</w:t>
            </w:r>
            <w:r>
              <w:rPr>
                <w:rFonts w:hint="eastAsia" w:ascii="宋体" w:hAnsi="宋体" w:eastAsia="宋体" w:cs="宋体"/>
                <w:sz w:val="21"/>
                <w:szCs w:val="21"/>
                <w:lang w:eastAsia="zh-CN"/>
              </w:rPr>
              <w:t>策划，</w:t>
            </w:r>
            <w:r>
              <w:rPr>
                <w:rFonts w:hint="eastAsia" w:ascii="宋体" w:hAnsi="宋体" w:eastAsia="宋体" w:cs="宋体"/>
                <w:sz w:val="21"/>
                <w:szCs w:val="21"/>
                <w:lang w:val="en-US" w:eastAsia="zh-CN"/>
              </w:rPr>
              <w:t>积极寻找特色鲜明的脱贫攻坚第一线鲜活素材，并</w:t>
            </w:r>
            <w:r>
              <w:rPr>
                <w:rFonts w:hint="eastAsia" w:ascii="宋体" w:hAnsi="宋体" w:eastAsia="宋体" w:cs="宋体"/>
                <w:sz w:val="21"/>
                <w:szCs w:val="21"/>
                <w:lang w:eastAsia="zh-CN"/>
              </w:rPr>
              <w:t>以</w:t>
            </w:r>
            <w:r>
              <w:rPr>
                <w:rFonts w:hint="eastAsia" w:ascii="宋体" w:hAnsi="宋体" w:eastAsia="宋体" w:cs="宋体"/>
                <w:sz w:val="21"/>
                <w:szCs w:val="21"/>
                <w:lang w:val="en-US" w:eastAsia="zh-CN"/>
              </w:rPr>
              <w:t>接力</w:t>
            </w:r>
            <w:r>
              <w:rPr>
                <w:rFonts w:hint="eastAsia" w:ascii="宋体" w:hAnsi="宋体" w:eastAsia="宋体" w:cs="宋体"/>
                <w:sz w:val="21"/>
                <w:szCs w:val="21"/>
                <w:lang w:eastAsia="zh-CN"/>
              </w:rPr>
              <w:t>直播</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形式</w:t>
            </w:r>
            <w:r>
              <w:rPr>
                <w:rFonts w:hint="eastAsia" w:ascii="宋体" w:hAnsi="宋体" w:eastAsia="宋体" w:cs="宋体"/>
                <w:sz w:val="21"/>
                <w:szCs w:val="21"/>
                <w:lang w:val="en-US" w:eastAsia="zh-CN"/>
              </w:rPr>
              <w:t>生动展现吉林</w:t>
            </w:r>
            <w:r>
              <w:rPr>
                <w:rFonts w:hint="eastAsia" w:ascii="宋体" w:hAnsi="宋体" w:eastAsia="宋体" w:cs="宋体"/>
                <w:sz w:val="21"/>
                <w:szCs w:val="21"/>
                <w:lang w:eastAsia="zh-CN"/>
              </w:rPr>
              <w:t>新农村</w:t>
            </w:r>
            <w:r>
              <w:rPr>
                <w:rFonts w:hint="eastAsia" w:ascii="宋体" w:hAnsi="宋体" w:eastAsia="宋体" w:cs="宋体"/>
                <w:sz w:val="21"/>
                <w:szCs w:val="21"/>
                <w:lang w:val="en-US" w:eastAsia="zh-CN"/>
              </w:rPr>
              <w:t>发生</w:t>
            </w:r>
            <w:r>
              <w:rPr>
                <w:rFonts w:hint="eastAsia" w:ascii="宋体" w:hAnsi="宋体" w:eastAsia="宋体" w:cs="宋体"/>
                <w:sz w:val="21"/>
                <w:szCs w:val="21"/>
                <w:lang w:eastAsia="zh-CN"/>
              </w:rPr>
              <w:t>的新发展和新变化，吸引了众多网友围观点赞，</w:t>
            </w:r>
            <w:r>
              <w:rPr>
                <w:rFonts w:hint="eastAsia" w:ascii="宋体" w:hAnsi="宋体" w:eastAsia="宋体" w:cs="宋体"/>
                <w:sz w:val="21"/>
                <w:szCs w:val="21"/>
                <w:lang w:val="en-US" w:eastAsia="zh-CN"/>
              </w:rPr>
              <w:t>获</w:t>
            </w:r>
            <w:r>
              <w:rPr>
                <w:rFonts w:hint="eastAsia" w:ascii="宋体" w:hAnsi="宋体" w:eastAsia="宋体" w:cs="宋体"/>
                <w:sz w:val="21"/>
                <w:szCs w:val="21"/>
                <w:lang w:eastAsia="zh-CN"/>
              </w:rPr>
              <w:t>得了热烈反响。以实际行动助力脱贫攻坚，助力乡村振兴。</w:t>
            </w:r>
            <w:r>
              <w:rPr>
                <w:rFonts w:hint="eastAsia" w:ascii="宋体" w:hAnsi="宋体" w:eastAsia="宋体" w:cs="宋体"/>
                <w:sz w:val="21"/>
                <w:szCs w:val="21"/>
                <w:lang w:val="en-US" w:eastAsia="zh-CN"/>
              </w:rPr>
              <w:t>这是一次</w:t>
            </w:r>
            <w:r>
              <w:rPr>
                <w:rFonts w:hint="eastAsia" w:ascii="宋体" w:hAnsi="宋体" w:eastAsia="宋体" w:cs="宋体"/>
                <w:sz w:val="21"/>
                <w:szCs w:val="21"/>
                <w:lang w:eastAsia="zh-CN"/>
              </w:rPr>
              <w:t>成功的</w:t>
            </w:r>
            <w:r>
              <w:rPr>
                <w:rFonts w:hint="eastAsia" w:ascii="宋体" w:hAnsi="宋体" w:eastAsia="宋体" w:cs="宋体"/>
                <w:sz w:val="21"/>
                <w:szCs w:val="21"/>
                <w:lang w:val="en-US" w:eastAsia="zh-CN"/>
              </w:rPr>
              <w:t>脱贫攻坚直播</w:t>
            </w:r>
            <w:r>
              <w:rPr>
                <w:rFonts w:hint="eastAsia" w:ascii="宋体" w:hAnsi="宋体" w:eastAsia="宋体" w:cs="宋体"/>
                <w:sz w:val="21"/>
                <w:szCs w:val="21"/>
                <w:lang w:eastAsia="zh-CN"/>
              </w:rPr>
              <w:t>尝试，也为未来的</w:t>
            </w:r>
            <w:r>
              <w:rPr>
                <w:rFonts w:hint="eastAsia" w:ascii="宋体" w:hAnsi="宋体" w:eastAsia="宋体" w:cs="宋体"/>
                <w:sz w:val="21"/>
                <w:szCs w:val="21"/>
                <w:lang w:val="en-US" w:eastAsia="zh-CN"/>
              </w:rPr>
              <w:t>乡村振兴报道</w:t>
            </w:r>
            <w:r>
              <w:rPr>
                <w:rFonts w:hint="eastAsia" w:ascii="宋体" w:hAnsi="宋体" w:eastAsia="宋体" w:cs="宋体"/>
                <w:sz w:val="21"/>
                <w:szCs w:val="21"/>
                <w:lang w:eastAsia="zh-CN"/>
              </w:rPr>
              <w:t>提供了宝贵经验。</w:t>
            </w:r>
          </w:p>
          <w:p>
            <w:pPr>
              <w:ind w:firstLine="420" w:firstLineChars="200"/>
              <w:jc w:val="left"/>
              <w:rPr>
                <w:rFonts w:hint="eastAsia" w:ascii="宋体" w:hAnsi="宋体" w:eastAsia="宋体" w:cs="宋体"/>
                <w:sz w:val="21"/>
                <w:szCs w:val="21"/>
                <w:lang w:eastAsia="zh-CN"/>
              </w:rPr>
            </w:pP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380" w:lineRule="exact"/>
              <w:jc w:val="center"/>
              <w:rPr>
                <w:rFonts w:ascii="仿宋_GB2312" w:eastAsia="仿宋_GB2312"/>
                <w:sz w:val="28"/>
              </w:rPr>
            </w:pPr>
            <w:r>
              <w:rPr>
                <w:rFonts w:hint="eastAsia" w:ascii="华文中宋" w:hAnsi="华文中宋" w:eastAsia="华文中宋"/>
                <w:sz w:val="28"/>
                <w:szCs w:val="28"/>
              </w:rPr>
              <w:t xml:space="preserve">                               </w:t>
            </w:r>
            <w:r>
              <w:rPr>
                <w:rFonts w:ascii="华文中宋" w:hAnsi="华文中宋" w:eastAsia="华文中宋"/>
                <w:sz w:val="28"/>
                <w:szCs w:val="28"/>
              </w:rPr>
              <w:t>20</w:t>
            </w:r>
            <w:r>
              <w:rPr>
                <w:rFonts w:hint="eastAsia" w:ascii="华文中宋" w:hAnsi="华文中宋" w:eastAsia="华文中宋"/>
                <w:sz w:val="28"/>
                <w:szCs w:val="28"/>
              </w:rPr>
              <w:t>2</w:t>
            </w:r>
            <w:r>
              <w:rPr>
                <w:rFonts w:ascii="华文中宋" w:hAnsi="华文中宋" w:eastAsia="华文中宋"/>
                <w:sz w:val="28"/>
                <w:szCs w:val="28"/>
              </w:rPr>
              <w:t xml:space="preserve">1年  </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exact"/>
          <w:jc w:val="center"/>
        </w:trPr>
        <w:tc>
          <w:tcPr>
            <w:tcW w:w="2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lang w:eastAsia="zh-CN"/>
              </w:rPr>
              <w:t>丁隽</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lang w:val="en-US" w:eastAsia="zh-CN"/>
              </w:rPr>
              <w:t>1024991147@qq.com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1"/>
                <w:szCs w:val="21"/>
                <w:lang w:val="en-US" w:eastAsia="zh-CN"/>
              </w:rPr>
              <w:t>17643168076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exact"/>
          <w:jc w:val="center"/>
        </w:trPr>
        <w:tc>
          <w:tcPr>
            <w:tcW w:w="2356"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242" w:type="dxa"/>
            <w:gridSpan w:val="5"/>
            <w:tcBorders>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rPr>
            </w:pPr>
            <w:r>
              <w:rPr>
                <w:rFonts w:hint="eastAsia" w:ascii="仿宋_GB2312" w:hAnsi="仿宋_GB2312" w:eastAsia="仿宋_GB2312" w:cs="仿宋_GB2312"/>
                <w:color w:val="000000"/>
                <w:sz w:val="21"/>
                <w:szCs w:val="21"/>
                <w:lang w:eastAsia="zh-CN"/>
              </w:rPr>
              <w:t>吉林省长春市经开区营口路</w:t>
            </w:r>
            <w:r>
              <w:rPr>
                <w:rFonts w:hint="eastAsia" w:ascii="仿宋_GB2312" w:hAnsi="仿宋_GB2312" w:eastAsia="仿宋_GB2312" w:cs="仿宋_GB2312"/>
                <w:color w:val="000000"/>
                <w:sz w:val="21"/>
                <w:szCs w:val="21"/>
                <w:lang w:val="en-US" w:eastAsia="zh-CN"/>
              </w:rPr>
              <w:t>956号，吉网传媒</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446"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rPr>
            </w:pPr>
            <w:r>
              <w:rPr>
                <w:rFonts w:hint="eastAsia" w:ascii="仿宋" w:hAnsi="仿宋" w:eastAsia="仿宋"/>
                <w:sz w:val="24"/>
                <w:lang w:val="en-US" w:eastAsia="zh-CN"/>
              </w:rPr>
              <w:t>130033</w:t>
            </w:r>
          </w:p>
        </w:tc>
      </w:tr>
    </w:tbl>
    <w:p>
      <w:pPr>
        <w:widowControl/>
        <w:jc w:val="left"/>
        <w:rPr>
          <w:rFonts w:ascii="楷体" w:hAnsi="楷体" w:eastAsia="楷体"/>
          <w:b/>
          <w:sz w:val="30"/>
          <w:szCs w:val="30"/>
        </w:rPr>
      </w:pPr>
      <w:r>
        <w:rPr>
          <w:rFonts w:hint="eastAsia" w:ascii="楷体" w:hAnsi="楷体" w:eastAsia="楷体"/>
          <w:b/>
          <w:sz w:val="30"/>
          <w:szCs w:val="30"/>
        </w:rPr>
        <w:t>仅限自荐、他荐参评作品填写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136"/>
        <w:gridCol w:w="1701"/>
        <w:gridCol w:w="1984"/>
        <w:gridCol w:w="113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4"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所获奖项名称</w:t>
            </w:r>
          </w:p>
        </w:tc>
        <w:tc>
          <w:tcPr>
            <w:tcW w:w="7934" w:type="dxa"/>
            <w:gridSpan w:val="5"/>
            <w:shd w:val="clear" w:color="auto" w:fill="auto"/>
            <w:vAlign w:val="center"/>
          </w:tcPr>
          <w:p>
            <w:pPr>
              <w:ind w:firstLine="480" w:firstLineChars="200"/>
              <w:rPr>
                <w:rFonts w:ascii="华文中宋" w:hAnsi="华文中宋" w:eastAsia="华文中宋"/>
                <w:sz w:val="28"/>
                <w:szCs w:val="28"/>
              </w:rPr>
            </w:pPr>
            <w:r>
              <w:rPr>
                <w:rFonts w:hint="eastAsia" w:ascii="仿宋" w:hAnsi="仿宋" w:eastAsia="仿宋"/>
                <w:sz w:val="24"/>
              </w:rPr>
              <w:t>省部级或中央主要新闻单位社（台）级二等奖及以上新闻奖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推荐人姓名</w:t>
            </w:r>
          </w:p>
        </w:tc>
        <w:tc>
          <w:tcPr>
            <w:tcW w:w="1136" w:type="dxa"/>
            <w:shd w:val="clear" w:color="auto" w:fill="auto"/>
            <w:vAlign w:val="center"/>
          </w:tcPr>
          <w:p>
            <w:pPr>
              <w:widowControl/>
              <w:jc w:val="left"/>
              <w:rPr>
                <w:rFonts w:ascii="仿宋" w:hAnsi="仿宋" w:eastAsia="仿宋"/>
                <w:sz w:val="24"/>
              </w:rPr>
            </w:pPr>
          </w:p>
        </w:tc>
        <w:tc>
          <w:tcPr>
            <w:tcW w:w="1701"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1984" w:type="dxa"/>
            <w:shd w:val="clear" w:color="auto" w:fill="auto"/>
            <w:vAlign w:val="center"/>
          </w:tcPr>
          <w:p>
            <w:pPr>
              <w:widowControl/>
              <w:jc w:val="left"/>
              <w:rPr>
                <w:rFonts w:ascii="仿宋" w:hAnsi="仿宋" w:eastAsia="仿宋"/>
                <w:sz w:val="24"/>
              </w:rPr>
            </w:pPr>
            <w:r>
              <w:rPr>
                <w:rFonts w:hint="eastAsia" w:ascii="仿宋" w:hAnsi="仿宋" w:eastAsia="仿宋"/>
                <w:sz w:val="24"/>
              </w:rPr>
              <w:t>新闻专业</w:t>
            </w:r>
          </w:p>
          <w:p>
            <w:pPr>
              <w:widowControl/>
              <w:jc w:val="left"/>
              <w:rPr>
                <w:rFonts w:ascii="仿宋" w:hAnsi="仿宋" w:eastAsia="仿宋"/>
                <w:sz w:val="24"/>
              </w:rPr>
            </w:pPr>
            <w:r>
              <w:rPr>
                <w:rFonts w:hint="eastAsia" w:ascii="仿宋" w:hAnsi="仿宋" w:eastAsia="仿宋"/>
                <w:sz w:val="24"/>
              </w:rPr>
              <w:t>副高以上</w:t>
            </w:r>
          </w:p>
        </w:tc>
        <w:tc>
          <w:tcPr>
            <w:tcW w:w="1134"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手机号</w:t>
            </w:r>
          </w:p>
        </w:tc>
        <w:tc>
          <w:tcPr>
            <w:tcW w:w="1979" w:type="dxa"/>
            <w:shd w:val="clear" w:color="auto" w:fill="auto"/>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84"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推荐人姓名</w:t>
            </w:r>
          </w:p>
        </w:tc>
        <w:tc>
          <w:tcPr>
            <w:tcW w:w="1136" w:type="dxa"/>
            <w:shd w:val="clear" w:color="auto" w:fill="auto"/>
            <w:vAlign w:val="center"/>
          </w:tcPr>
          <w:p>
            <w:pPr>
              <w:widowControl/>
              <w:jc w:val="left"/>
              <w:rPr>
                <w:rFonts w:ascii="仿宋" w:hAnsi="仿宋" w:eastAsia="仿宋"/>
                <w:sz w:val="24"/>
              </w:rPr>
            </w:pPr>
          </w:p>
        </w:tc>
        <w:tc>
          <w:tcPr>
            <w:tcW w:w="1701"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1984" w:type="dxa"/>
            <w:shd w:val="clear" w:color="auto" w:fill="auto"/>
            <w:vAlign w:val="center"/>
          </w:tcPr>
          <w:p>
            <w:pPr>
              <w:widowControl/>
              <w:jc w:val="left"/>
              <w:rPr>
                <w:rFonts w:ascii="仿宋" w:hAnsi="仿宋" w:eastAsia="仿宋"/>
                <w:sz w:val="24"/>
              </w:rPr>
            </w:pPr>
            <w:r>
              <w:rPr>
                <w:rFonts w:hint="eastAsia" w:ascii="仿宋" w:hAnsi="仿宋" w:eastAsia="仿宋"/>
                <w:sz w:val="24"/>
              </w:rPr>
              <w:t>新闻专业</w:t>
            </w:r>
          </w:p>
          <w:p>
            <w:pPr>
              <w:widowControl/>
              <w:jc w:val="left"/>
              <w:rPr>
                <w:rFonts w:ascii="仿宋" w:hAnsi="仿宋" w:eastAsia="仿宋"/>
                <w:sz w:val="24"/>
              </w:rPr>
            </w:pPr>
            <w:r>
              <w:rPr>
                <w:rFonts w:hint="eastAsia" w:ascii="仿宋" w:hAnsi="仿宋" w:eastAsia="仿宋"/>
                <w:sz w:val="24"/>
              </w:rPr>
              <w:t>副高以上</w:t>
            </w:r>
          </w:p>
        </w:tc>
        <w:tc>
          <w:tcPr>
            <w:tcW w:w="1134" w:type="dxa"/>
            <w:shd w:val="clear" w:color="auto" w:fill="auto"/>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手机号</w:t>
            </w:r>
          </w:p>
        </w:tc>
        <w:tc>
          <w:tcPr>
            <w:tcW w:w="1979" w:type="dxa"/>
            <w:shd w:val="clear" w:color="auto" w:fill="auto"/>
          </w:tcPr>
          <w:p>
            <w:pPr>
              <w:widowControl/>
              <w:jc w:val="left"/>
              <w:rPr>
                <w:rFonts w:ascii="仿宋" w:hAnsi="仿宋" w:eastAsia="仿宋"/>
                <w:sz w:val="24"/>
              </w:rPr>
            </w:pPr>
          </w:p>
        </w:tc>
      </w:tr>
    </w:tbl>
    <w:p>
      <w:pPr>
        <w:tabs>
          <w:tab w:val="right" w:pos="8730"/>
        </w:tabs>
        <w:spacing w:line="580" w:lineRule="exact"/>
        <w:outlineLvl w:val="0"/>
        <w:rPr>
          <w:rFonts w:hint="eastAsia" w:ascii="仿宋" w:hAnsi="仿宋" w:eastAsia="仿宋"/>
          <w:sz w:val="28"/>
          <w:szCs w:val="28"/>
        </w:rPr>
      </w:pPr>
      <w:r>
        <w:rPr>
          <w:rFonts w:hint="eastAsia" w:ascii="仿宋" w:hAnsi="仿宋" w:eastAsia="仿宋"/>
          <w:sz w:val="28"/>
          <w:szCs w:val="28"/>
        </w:rPr>
        <w:t>此表可从中国记协网</w:t>
      </w:r>
      <w:r>
        <w:fldChar w:fldCharType="begin"/>
      </w:r>
      <w:r>
        <w:instrText xml:space="preserve"> HYPERLINK "http://www.zgjx.com" </w:instrText>
      </w:r>
      <w:r>
        <w:fldChar w:fldCharType="separate"/>
      </w:r>
      <w:r>
        <w:rPr>
          <w:rStyle w:val="7"/>
          <w:rFonts w:hint="eastAsia" w:ascii="仿宋" w:hAnsi="仿宋" w:eastAsia="仿宋"/>
          <w:sz w:val="28"/>
          <w:szCs w:val="28"/>
        </w:rPr>
        <w:t>www.zgjx.com</w:t>
      </w:r>
      <w:r>
        <w:rPr>
          <w:rStyle w:val="7"/>
          <w:rFonts w:hint="eastAsia" w:ascii="仿宋" w:hAnsi="仿宋" w:eastAsia="仿宋"/>
          <w:sz w:val="28"/>
          <w:szCs w:val="28"/>
        </w:rPr>
        <w:fldChar w:fldCharType="end"/>
      </w:r>
      <w:r>
        <w:rPr>
          <w:rFonts w:hint="eastAsia" w:ascii="仿宋" w:hAnsi="仿宋" w:eastAsia="仿宋"/>
          <w:sz w:val="28"/>
          <w:szCs w:val="28"/>
        </w:rPr>
        <w:t>下载。</w:t>
      </w:r>
    </w:p>
    <w:p>
      <w:pPr>
        <w:widowControl/>
        <w:jc w:val="left"/>
        <w:rPr>
          <w:rFonts w:hint="eastAsia" w:ascii="仿宋_GB2312" w:hAnsi="仿宋_GB2312" w:eastAsia="仿宋_GB2312" w:cs="仿宋_GB2312"/>
          <w:b/>
          <w:bCs/>
          <w:sz w:val="32"/>
          <w:szCs w:val="32"/>
          <w:lang w:eastAsia="zh-CN"/>
        </w:rPr>
      </w:pPr>
    </w:p>
    <w:p>
      <w:pPr>
        <w:widowControl/>
        <w:jc w:val="left"/>
        <w:rPr>
          <w:rFonts w:hint="eastAsia" w:ascii="仿宋_GB2312" w:hAnsi="仿宋_GB2312" w:eastAsia="仿宋_GB2312" w:cs="仿宋_GB2312"/>
          <w:b/>
          <w:bCs/>
          <w:sz w:val="32"/>
          <w:szCs w:val="32"/>
          <w:lang w:eastAsia="zh-CN"/>
        </w:rPr>
      </w:pPr>
      <w:bookmarkStart w:id="1" w:name="_GoBack"/>
      <w:bookmarkEnd w:id="1"/>
      <w:r>
        <w:rPr>
          <w:rFonts w:hint="eastAsia" w:ascii="仿宋_GB2312" w:hAnsi="仿宋_GB2312" w:eastAsia="仿宋_GB2312" w:cs="仿宋_GB2312"/>
          <w:b/>
          <w:bCs/>
          <w:sz w:val="32"/>
          <w:szCs w:val="32"/>
          <w:lang w:eastAsia="zh-CN"/>
        </w:rPr>
        <w:t>作品二维码：</w:t>
      </w:r>
    </w:p>
    <w:p>
      <w:pPr>
        <w:widowControl/>
        <w:jc w:val="left"/>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0" distR="0">
            <wp:extent cx="2438400" cy="2438400"/>
            <wp:effectExtent l="0" t="0" r="0" b="0"/>
            <wp:docPr id="1026" name="图片 1" descr="五星村"/>
            <wp:cNvGraphicFramePr/>
            <a:graphic xmlns:a="http://schemas.openxmlformats.org/drawingml/2006/main">
              <a:graphicData uri="http://schemas.openxmlformats.org/drawingml/2006/picture">
                <pic:pic xmlns:pic="http://schemas.openxmlformats.org/drawingml/2006/picture">
                  <pic:nvPicPr>
                    <pic:cNvPr id="1026" name="图片 1" descr="五星村"/>
                    <pic:cNvPicPr/>
                  </pic:nvPicPr>
                  <pic:blipFill>
                    <a:blip r:embed="rId6" cstate="print"/>
                    <a:srcRect/>
                    <a:stretch>
                      <a:fillRect/>
                    </a:stretch>
                  </pic:blipFill>
                  <pic:spPr>
                    <a:xfrm>
                      <a:off x="0" y="0"/>
                      <a:ext cx="2438400" cy="2438400"/>
                    </a:xfrm>
                    <a:prstGeom prst="rect">
                      <a:avLst/>
                    </a:prstGeom>
                  </pic:spPr>
                </pic:pic>
              </a:graphicData>
            </a:graphic>
          </wp:inline>
        </w:drawing>
      </w:r>
    </w:p>
    <w:p>
      <w:pPr>
        <w:widowControl/>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作品截图：</w:t>
      </w:r>
    </w:p>
    <w:p>
      <w:pPr>
        <w:widowControl/>
        <w:jc w:val="left"/>
        <w:rPr>
          <w:rFonts w:hint="eastAsia" w:ascii="仿宋" w:hAnsi="仿宋" w:eastAsia="仿宋"/>
          <w:sz w:val="28"/>
          <w:szCs w:val="28"/>
        </w:rPr>
      </w:pPr>
      <w:r>
        <w:rPr>
          <w:rFonts w:hint="eastAsia" w:ascii="楷体" w:hAnsi="楷体" w:eastAsia="楷体"/>
          <w:b/>
          <w:sz w:val="30"/>
          <w:szCs w:val="30"/>
          <w:lang w:eastAsia="zh-CN"/>
        </w:rPr>
        <w:drawing>
          <wp:inline distT="0" distB="0" distL="0" distR="0">
            <wp:extent cx="5256530" cy="3068955"/>
            <wp:effectExtent l="0" t="0" r="1270" b="17145"/>
            <wp:docPr id="1027" name="图片 2" descr="吉刻直播：了不起的五星村！这个村子有看头！"/>
            <wp:cNvGraphicFramePr/>
            <a:graphic xmlns:a="http://schemas.openxmlformats.org/drawingml/2006/main">
              <a:graphicData uri="http://schemas.openxmlformats.org/drawingml/2006/picture">
                <pic:pic xmlns:pic="http://schemas.openxmlformats.org/drawingml/2006/picture">
                  <pic:nvPicPr>
                    <pic:cNvPr id="1027" name="图片 2" descr="吉刻直播：了不起的五星村！这个村子有看头！"/>
                    <pic:cNvPicPr/>
                  </pic:nvPicPr>
                  <pic:blipFill>
                    <a:blip r:embed="rId7" cstate="print"/>
                    <a:srcRect/>
                    <a:stretch>
                      <a:fillRect/>
                    </a:stretch>
                  </pic:blipFill>
                  <pic:spPr>
                    <a:xfrm>
                      <a:off x="0" y="0"/>
                      <a:ext cx="5256530" cy="306895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367482"/>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jc w:val="left"/>
      <w:rPr>
        <w:rFonts w:ascii="楷体" w:hAnsi="楷体" w:eastAsia="楷体"/>
        <w:b/>
        <w:sz w:val="30"/>
        <w:szCs w:val="3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1251"/>
    <w:rsid w:val="01185946"/>
    <w:rsid w:val="1577036A"/>
    <w:rsid w:val="22FA1251"/>
    <w:rsid w:val="2DCF094E"/>
    <w:rsid w:val="3C273218"/>
    <w:rsid w:val="43CC4574"/>
    <w:rsid w:val="59E9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lang w:val="zh-CN" w:eastAsia="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2021-04-25T00:53:00Z</dcterms:created>
  <dc:creator>谷啟坤 Anita</dc:creator>
  <cp:lastModifiedBy>谷啟坤 Anita</cp:lastModifiedBy>
  <cp:lastPrinted>2021-04-25T00:54:00Z</cp:lastPrinted>
  <dcterms:modified xsi:type="dcterms:W3CDTF">2021-04-25T05:15:57Z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9997676C484443FB867EEB126B243009</vt:lpwstr>
  </property>
</Properties>
</file>