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ind w:firstLine="3168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中国新闻奖参评作品推荐表</w:t>
      </w:r>
      <w:bookmarkStart w:id="0" w:name="_GoBack"/>
      <w:bookmarkEnd w:id="0"/>
    </w:p>
    <w:tbl>
      <w:tblPr>
        <w:tblStyle w:val="5"/>
        <w:tblpPr w:leftFromText="180" w:rightFromText="180" w:vertAnchor="text" w:tblpY="1"/>
        <w:tblOverlap w:val="never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2725"/>
        <w:gridCol w:w="1460"/>
        <w:gridCol w:w="893"/>
        <w:gridCol w:w="567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水清了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鱼来了</w:t>
            </w:r>
          </w:p>
          <w:p>
            <w:pPr>
              <w:spacing w:line="380" w:lineRule="exact"/>
              <w:ind w:firstLine="0" w:firstLineChars="0"/>
              <w:jc w:val="both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ascii="宋体" w:hAnsi="宋体"/>
                <w:sz w:val="28"/>
              </w:rPr>
              <w:t>——</w:t>
            </w:r>
            <w:r>
              <w:rPr>
                <w:rFonts w:hint="eastAsia" w:ascii="宋体" w:hAnsi="宋体"/>
                <w:sz w:val="28"/>
              </w:rPr>
              <w:t>来自东辽河上游的治理报告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36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通讯与深度报道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3168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185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3168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2936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1120" w:firstLineChars="400"/>
              <w:jc w:val="both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宋体" w:hAnsi="宋体"/>
                <w:sz w:val="28"/>
                <w:szCs w:val="20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3168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185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3168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2936" w:type="dxa"/>
            <w:gridSpan w:val="2"/>
            <w:vAlign w:val="center"/>
          </w:tcPr>
          <w:p>
            <w:pPr>
              <w:ind w:firstLine="1120" w:firstLineChars="400"/>
              <w:jc w:val="both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者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hint="eastAsia" w:ascii="宋体" w:hAnsi="宋体"/>
                <w:sz w:val="28"/>
                <w:szCs w:val="20"/>
              </w:rPr>
              <w:t>王亮</w:t>
            </w:r>
            <w:r>
              <w:rPr>
                <w:rFonts w:ascii="宋体" w:hAnsi="宋体"/>
                <w:sz w:val="28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0"/>
              </w:rPr>
              <w:t>潘锐</w:t>
            </w:r>
            <w:r>
              <w:rPr>
                <w:rFonts w:ascii="宋体" w:hAnsi="宋体"/>
                <w:sz w:val="28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0"/>
              </w:rPr>
              <w:t>孙翠翠</w:t>
            </w:r>
          </w:p>
        </w:tc>
        <w:tc>
          <w:tcPr>
            <w:tcW w:w="14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829" w:type="dxa"/>
            <w:gridSpan w:val="3"/>
            <w:vAlign w:val="center"/>
          </w:tcPr>
          <w:p>
            <w:pPr>
              <w:spacing w:line="240" w:lineRule="auto"/>
              <w:ind w:firstLine="31680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宋体" w:hAnsi="宋体"/>
                <w:sz w:val="28"/>
                <w:szCs w:val="20"/>
              </w:rPr>
              <w:t>翟劲涛</w:t>
            </w:r>
            <w:r>
              <w:rPr>
                <w:rFonts w:ascii="宋体" w:hAnsi="宋体"/>
                <w:sz w:val="28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0"/>
              </w:rPr>
              <w:t>唐咏</w:t>
            </w:r>
            <w:r>
              <w:rPr>
                <w:rFonts w:ascii="宋体" w:hAnsi="宋体"/>
                <w:sz w:val="28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0"/>
              </w:rPr>
              <w:t>王淳红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exact"/>
        </w:trPr>
        <w:tc>
          <w:tcPr>
            <w:tcW w:w="15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ind w:firstLine="31680"/>
              <w:jc w:val="both"/>
              <w:rPr>
                <w:rFonts w:ascii="宋体"/>
                <w:sz w:val="28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吉林日报</w:t>
            </w:r>
          </w:p>
          <w:p>
            <w:pPr>
              <w:widowControl w:val="0"/>
              <w:spacing w:line="260" w:lineRule="exact"/>
              <w:ind w:firstLine="31680"/>
              <w:jc w:val="both"/>
              <w:rPr>
                <w:rFonts w:ascii="仿宋_GB2312" w:hAnsi="仿宋" w:eastAsia="仿宋_GB2312"/>
                <w:color w:val="808080"/>
                <w:szCs w:val="21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829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ascii="宋体" w:hAnsi="宋体"/>
                <w:sz w:val="28"/>
              </w:rPr>
              <w:t>2020/4/19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exact"/>
        </w:trPr>
        <w:tc>
          <w:tcPr>
            <w:tcW w:w="1551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</w:t>
            </w:r>
            <w:r>
              <w:rPr>
                <w:rFonts w:ascii="华文中宋" w:hAnsi="华文中宋" w:eastAsia="华文中宋"/>
                <w:color w:val="000000"/>
                <w:spacing w:val="-12"/>
                <w:sz w:val="24"/>
              </w:rPr>
              <w:t>)</w:t>
            </w:r>
          </w:p>
        </w:tc>
        <w:tc>
          <w:tcPr>
            <w:tcW w:w="2725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sz w:val="28"/>
                <w:szCs w:val="20"/>
              </w:rPr>
              <w:t>要闻</w:t>
            </w:r>
            <w:r>
              <w:rPr>
                <w:rFonts w:ascii="宋体" w:hAnsi="宋体"/>
                <w:sz w:val="28"/>
                <w:szCs w:val="20"/>
              </w:rPr>
              <w:t>1</w:t>
            </w:r>
            <w:r>
              <w:rPr>
                <w:rFonts w:hint="eastAsia" w:ascii="宋体" w:hAnsi="宋体"/>
                <w:sz w:val="28"/>
                <w:szCs w:val="20"/>
              </w:rPr>
              <w:t>版</w:t>
            </w:r>
          </w:p>
        </w:tc>
        <w:tc>
          <w:tcPr>
            <w:tcW w:w="1460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作品字数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（时长）</w:t>
            </w:r>
          </w:p>
        </w:tc>
        <w:tc>
          <w:tcPr>
            <w:tcW w:w="3829" w:type="dxa"/>
            <w:gridSpan w:val="3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ascii="宋体" w:hAnsi="宋体"/>
                <w:sz w:val="28"/>
              </w:rPr>
              <w:t>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︶</w:t>
            </w:r>
          </w:p>
        </w:tc>
        <w:tc>
          <w:tcPr>
            <w:tcW w:w="8464" w:type="dxa"/>
            <w:gridSpan w:val="6"/>
          </w:tcPr>
          <w:p>
            <w:pPr>
              <w:spacing w:line="360" w:lineRule="exact"/>
              <w:ind w:firstLine="3168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因为污染问题比较突出，辽河备受关注。</w:t>
            </w:r>
            <w:r>
              <w:rPr>
                <w:rFonts w:ascii="仿宋" w:hAnsi="仿宋" w:eastAsia="仿宋"/>
                <w:szCs w:val="21"/>
              </w:rPr>
              <w:t>2018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月，习近平总书记就辽河流域治理问题作出重要批示。</w:t>
            </w:r>
          </w:p>
          <w:p>
            <w:pPr>
              <w:widowControl w:val="0"/>
              <w:spacing w:line="260" w:lineRule="exact"/>
              <w:ind w:firstLine="31680"/>
              <w:jc w:val="both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作为辽河的两大源头之一，东辽河的水质直接关系辽河水清与否，而东辽河上游的水质又直接关系整个流域水质，两年过去了，东辽河上游的水清了吗？为回应总书记关切和群众关注，本报记者于</w:t>
            </w:r>
            <w:r>
              <w:rPr>
                <w:rFonts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月底走进辽源市，经过对环保、城建、水利、林草等部门的大量走访，对仙人河、污水处理厂、农村坡地等关键部位的实地踏查，我们欣喜地发现：东辽河上游经过艰苦卓绝的治理，已经出现了水清鱼跃的画面。有实录、有思考，有“标”的改变，更有“本”的治理，遂成此篇深度报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全传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媒播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体实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</w:tc>
        <w:tc>
          <w:tcPr>
            <w:tcW w:w="8464" w:type="dxa"/>
            <w:gridSpan w:val="6"/>
          </w:tcPr>
          <w:p>
            <w:pPr>
              <w:widowControl w:val="0"/>
              <w:spacing w:line="240" w:lineRule="auto"/>
              <w:ind w:firstLine="315" w:firstLineChars="15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此纸媒作品与新媒体产品同步刊播，新媒体运用文字、图片、短视频等形式，表现方式更加直观，二者形成完美互补的传播矩阵。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464" w:type="dxa"/>
            <w:gridSpan w:val="6"/>
          </w:tcPr>
          <w:p>
            <w:pPr>
              <w:widowControl w:val="0"/>
              <w:spacing w:line="240" w:lineRule="auto"/>
              <w:ind w:firstLine="3168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本稿刊发后社会影响强烈。人民网、新华网等央级媒体纷纷转载，仅新华网一家单篇阅读量超</w:t>
            </w:r>
            <w:r>
              <w:rPr>
                <w:rFonts w:ascii="仿宋" w:hAnsi="仿宋" w:eastAsia="仿宋"/>
                <w:szCs w:val="21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万。吉林省水利厅把此篇报道作为东辽河流域治理的样本推荐给水利部。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8"/>
              </w:rPr>
              <w:t>︶</w:t>
            </w:r>
          </w:p>
        </w:tc>
        <w:tc>
          <w:tcPr>
            <w:tcW w:w="8464" w:type="dxa"/>
            <w:gridSpan w:val="6"/>
          </w:tcPr>
          <w:p>
            <w:pPr>
              <w:spacing w:line="360" w:lineRule="exact"/>
              <w:ind w:firstLine="525" w:firstLineChars="250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这是一篇时政新闻报道的精品之作。优点是结合记者走基层，采访深入，文字精炼，场面生动，亮点频出，内容鲜活，全景展示了吉林省省、市、县、乡、村五级河长齐抓共管、共治东辽河流域的攻坚战成果。</w:t>
            </w:r>
          </w:p>
          <w:p>
            <w:pPr>
              <w:spacing w:line="360" w:lineRule="exact"/>
              <w:ind w:firstLine="5796" w:firstLineChars="2100"/>
              <w:rPr>
                <w:rFonts w:ascii="华文中宋" w:hAnsi="华文中宋" w:eastAsia="华文中宋"/>
                <w:spacing w:val="-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ind w:firstLine="5740" w:firstLineChars="205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2021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年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565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ind w:firstLine="31680"/>
              <w:rPr>
                <w:rFonts w:ascii="楷体" w:hAnsi="楷体" w:eastAsia="楷体"/>
                <w:color w:val="000000"/>
                <w:sz w:val="28"/>
              </w:rPr>
            </w:pPr>
          </w:p>
        </w:tc>
      </w:tr>
    </w:tbl>
    <w:p>
      <w:pPr>
        <w:ind w:firstLine="31680"/>
        <w:jc w:val="center"/>
        <w:rPr>
          <w:rFonts w:ascii="华文中宋" w:hAnsi="华文中宋" w:eastAsia="华文中宋"/>
          <w:color w:val="000000"/>
          <w:sz w:val="32"/>
          <w:szCs w:val="32"/>
        </w:rPr>
      </w:pPr>
    </w:p>
    <w:p>
      <w:pPr>
        <w:ind w:firstLine="31680"/>
      </w:pPr>
      <w:r>
        <w:rPr>
          <w:rFonts w:ascii="华文仿宋" w:hAnsi="华文仿宋" w:eastAsia="华文仿宋"/>
          <w:color w:val="000000"/>
          <w:sz w:val="32"/>
          <w:szCs w:val="32"/>
        </w:rPr>
        <w:br w:type="textWrapping" w:clear="all"/>
      </w: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31680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39"/>
    <w:rsid w:val="002160EE"/>
    <w:rsid w:val="00492449"/>
    <w:rsid w:val="004F20F2"/>
    <w:rsid w:val="005402C9"/>
    <w:rsid w:val="006106F0"/>
    <w:rsid w:val="006202B9"/>
    <w:rsid w:val="00672B73"/>
    <w:rsid w:val="009201A9"/>
    <w:rsid w:val="009A611D"/>
    <w:rsid w:val="009D2DA3"/>
    <w:rsid w:val="00AA1044"/>
    <w:rsid w:val="00BA3F93"/>
    <w:rsid w:val="00C94139"/>
    <w:rsid w:val="00C94C73"/>
    <w:rsid w:val="00D17220"/>
    <w:rsid w:val="00DD52D1"/>
    <w:rsid w:val="0FA70FE2"/>
    <w:rsid w:val="411C4E39"/>
    <w:rsid w:val="55B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7"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character" w:customStyle="1" w:styleId="7">
    <w:name w:val="Body Text 3 Char"/>
    <w:basedOn w:val="6"/>
    <w:link w:val="2"/>
    <w:semiHidden/>
    <w:qFormat/>
    <w:locked/>
    <w:uiPriority w:val="99"/>
    <w:rPr>
      <w:rFonts w:ascii="Times New Roman" w:hAnsi="Times New Roman" w:cs="Times New Roman"/>
      <w:sz w:val="16"/>
      <w:szCs w:val="16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118</Words>
  <Characters>676</Characters>
  <Lines>0</Lines>
  <Paragraphs>0</Paragraphs>
  <TotalTime>22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2021-05-13T22:27:00Z</dcterms:created>
  <dc:creator>Mute</dc:creator>
  <cp:lastModifiedBy>天煞孤星之流量充值之驴小野</cp:lastModifiedBy>
  <cp:lastPrinted>2021-05-14T02:38:00Z</cp:lastPrinted>
  <dcterms:modified xsi:type="dcterms:W3CDTF">2021-05-14T02:38:27Z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5424F4382D7D4D54998612DCD7980A23</vt:lpwstr>
  </property>
</Properties>
</file>