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5" w:rsidRDefault="00DB3FB2">
      <w:pPr>
        <w:pStyle w:val="2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373535"/>
          <w:sz w:val="30"/>
          <w:szCs w:val="30"/>
        </w:rPr>
      </w:pPr>
      <w:r>
        <w:rPr>
          <w:rFonts w:ascii="微软雅黑" w:eastAsia="微软雅黑" w:hAnsi="微软雅黑" w:cs="微软雅黑"/>
          <w:color w:val="373535"/>
          <w:sz w:val="30"/>
          <w:szCs w:val="30"/>
          <w:shd w:val="clear" w:color="auto" w:fill="FFFFFF"/>
        </w:rPr>
        <w:t>“风”“光”这边更好</w:t>
      </w:r>
    </w:p>
    <w:p w:rsidR="00013275" w:rsidRDefault="00DB3FB2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——聚焦我省“陆上风光三峡”工程</w:t>
      </w:r>
    </w:p>
    <w:p w:rsidR="00013275" w:rsidRDefault="00DB3FB2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本报记者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栾哲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杨悦</w:t>
      </w:r>
    </w:p>
    <w:p w:rsidR="00013275" w:rsidRDefault="00013275">
      <w:pPr>
        <w:rPr>
          <w:rFonts w:ascii="楷体" w:eastAsia="楷体" w:hAnsi="楷体" w:cs="楷体"/>
          <w:sz w:val="32"/>
          <w:szCs w:val="32"/>
        </w:rPr>
      </w:pP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孟夏午后，阳光不燥。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白城市通榆县“风”生“水”起。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新发乡联合村的未利用地上，施工队忙着对风机基础承台进行混凝土浇筑。这座直径达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18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米的风机承台，再经过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个月的养生，就可以吊装安装风机。眼下，在华能良井子风电场项目，有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6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台风机承台在同时施工，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6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月中旬进行风机吊装，到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9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月末完成风机装配，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月底前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108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台风机全部并网发电。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无独有偶，在水发能源通榆县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500MW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风电场项目建设现场，各类机器轰鸣作响，工人师傅往来穿梭，大家抢抓项目建设黄金期，开启项目建设“加速度”。记者了解到，二者作为白城市重要的新能源项目，建成后，不仅能为当地新能源发展再添“一把火”，亦可强力助推我省“陆上风光三峡”建设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最近一段时间，“陆上风光三峡”一词的曝光率颇高，在省委、省政府多次会议及与国家相关部委单位工作会议上频频被提及，与之相关的好消息不断传来——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3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月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22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日，以“碳中和”为主攻方向的白城“绿电”产业示范园区建设得到批复，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平方公里“起步区”已完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成“七通一平”；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松原市新能源基地计划建设的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14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个风电、光电项目全部开工建设；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大唐洮南向阳光伏项目进展顺利……如此令人瞩目，关于这一热词的疑问随之而来：究竟何为“陆上风光三峡”？其与长江三峡有何关联？我省为何要开展这项工程？</w:t>
      </w:r>
    </w:p>
    <w:p w:rsidR="00013275" w:rsidRPr="0007002D" w:rsidRDefault="00013275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  <w:shd w:val="clear" w:color="auto" w:fill="FFFFFF"/>
        </w:rPr>
      </w:pP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jc w:val="center"/>
        <w:rPr>
          <w:rFonts w:ascii="华文中宋" w:eastAsia="华文中宋" w:hAnsi="华文中宋" w:cs="楷体"/>
          <w:b/>
          <w:color w:val="373535"/>
          <w:sz w:val="28"/>
          <w:szCs w:val="28"/>
        </w:rPr>
      </w:pPr>
      <w:r w:rsidRPr="0007002D">
        <w:rPr>
          <w:rFonts w:ascii="华文中宋" w:eastAsia="华文中宋" w:hAnsi="华文中宋" w:cs="楷体" w:hint="eastAsia"/>
          <w:b/>
          <w:color w:val="373535"/>
          <w:sz w:val="28"/>
          <w:szCs w:val="28"/>
          <w:shd w:val="clear" w:color="auto" w:fill="FFFFFF"/>
        </w:rPr>
        <w:t>缘起：新发展理念驱动下的吉林能源之变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2020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年盛夏，习近平总书记在我省视察时留下殷殷嘱托——坚持新发展理念深入实施东北振兴战略，加快推动新时代吉林全面振兴全方位振兴。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吉林要振兴，能源产业发展成为其中关键一环。自然资源禀赋，是我省固有的优势之一，尤其以风能、太阳能、生物质能为代表的新能源发展潜力较大。努力将资源优势转化为产业优势和发展优势，吉林始终在路上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近年来，我省积极发挥自身资源优势，稳步推进以风能、太阳能、生物质能等为代表的新能源开发利用，并带动新能源装备制造业发展，实现资源开发与装备制造相互促进。“十三五”期间，我省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万千瓦光伏领跑者项目相继投产，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119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万千瓦平价风电和鲁固直流配套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万千瓦风电开工建设，成功签订了鲁固直流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300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万千瓦配套风电项目送受电框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lastRenderedPageBreak/>
        <w:t>架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协议；新能源装机和发电量占比不断提升，装机净增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497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万千瓦，发电量净增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125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亿千瓦时。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问渠那得清如许？为有源头活水来。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习近平总书记提出的“四个革命，一个合作”能源安全新战略、“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30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、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60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”碳排放目标以及“到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2030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年，非化石能源占一次能源消费比重将达到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25%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左右，风电、太阳能发电总装机容量将达到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12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亿千瓦以上”指示精神，为我省新能源高质量发展指明了方向。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记者了解到，我省将结合东中西“三大板块”区域发展战略和“一主、六双”产业空间布局，打造新能源发展三大板块。其中西部集中开发“风”“光”资源，打造“陆上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风光三峡”，形成绿色能源生产区。充分发挥我省西部地区丰富的“风”“光”资源和充裕的土地优势，利用鲁固直流特高压通道和“吉电南送”特高压通道等电力外送条件，大力发展风电、光伏发电，建设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3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个千万千瓦级新能源基地，即消纳基地、外送基地、制氢基地。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尽管如此，我省新能源产业仍存在整体开发、利用水平不高等问题。找准痛点，突破难点，我省抢占发展先机，启动“陆上风光三峡”工程。</w:t>
      </w:r>
    </w:p>
    <w:p w:rsidR="00013275" w:rsidRPr="0007002D" w:rsidRDefault="00013275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rPr>
          <w:rFonts w:ascii="宋体" w:eastAsia="宋体" w:hAnsi="宋体" w:cs="仿宋"/>
          <w:b/>
          <w:color w:val="373535"/>
          <w:sz w:val="21"/>
          <w:szCs w:val="21"/>
          <w:shd w:val="clear" w:color="auto" w:fill="FFFFFF"/>
        </w:rPr>
      </w:pPr>
    </w:p>
    <w:p w:rsidR="00013275" w:rsidRPr="00D3021B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jc w:val="center"/>
        <w:rPr>
          <w:rFonts w:ascii="华文中宋" w:eastAsia="华文中宋" w:hAnsi="华文中宋" w:cs="楷体"/>
          <w:b/>
          <w:color w:val="373535"/>
          <w:sz w:val="28"/>
          <w:szCs w:val="28"/>
        </w:rPr>
      </w:pPr>
      <w:r w:rsidRPr="00D3021B">
        <w:rPr>
          <w:rFonts w:ascii="华文中宋" w:eastAsia="华文中宋" w:hAnsi="华文中宋" w:cs="楷体" w:hint="eastAsia"/>
          <w:b/>
          <w:color w:val="373535"/>
          <w:sz w:val="28"/>
          <w:szCs w:val="28"/>
          <w:shd w:val="clear" w:color="auto" w:fill="FFFFFF"/>
        </w:rPr>
        <w:t>蓝图：能源产业成为吉林全面振兴的突破口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《吉林省委关于制定“十四五”规划和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2035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年远景目标的建议》中提出，创新发展氢能、风能、太阳能、生物质能等新能源，整合东部抽水蓄能和西部新能源资源，建设吉林“陆上风光三峡”工程，扩大“吉电南送”，撬动新能源装备制造业发展；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今年我省政府工作报告提出，打造“两横两纵双环”电网，完善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千伏电网结构，启动吉林“陆上风光三峡”工程，推动“吉电南送”特高压通道建设。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与此同时，为加快实现能源绿色转型发展，省能源局积极落实习近平总书记重要讲话重要指示精神以及省委、省政府部署要求，根据吉林能源自身特点，开展深入研究，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提出“十四五”时期我省“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11125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”新能源发展重点任务——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建设一个基地：国家级新能源生产基地；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一条通道：吉电南送特高压通道；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一条产业链：新能源装备制造产业链；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两个园区：白城、松原“绿电”园区；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五大工程：生物质能源利用、氢能开发利用、电能替代、抽水蓄能电站建设、新能源乡村振兴示范等重点工程。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记者还从省能源局了解到，据相关机构测算，实现碳达峰、碳中和我国需要大量的绿色投资。未来随着用能权、碳排放交易和“碳定价”市场化机制的铺开，能源产业的绿色溢价将更加凸显，带来前所未有的投资机遇。在这样的背景下，我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省将能源产业的振兴作为吉林全面振兴的“突破口”，科学规划了“低碳吉林、绿色吉林”目标。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lastRenderedPageBreak/>
        <w:t>基于此，我省细化了今年资源开发目标——新能源开发步伐进一步加快，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2021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年新增装机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670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万千瓦，其中风电装机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620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万千瓦，一年新增装机容量超过历年总和，光伏发电装机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万千瓦；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产业发展目标——打造装备制造特色产业集群，建成相对完整的新能源装备制造产业链，基本实现装备本土化。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2021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年实现产值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亿元，初步形成新能源装备制造产业链。</w:t>
      </w:r>
    </w:p>
    <w:p w:rsidR="00013275" w:rsidRPr="0007002D" w:rsidRDefault="00013275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rPr>
          <w:rFonts w:ascii="宋体" w:eastAsia="宋体" w:hAnsi="宋体" w:cs="仿宋"/>
          <w:b/>
          <w:color w:val="373535"/>
          <w:sz w:val="21"/>
          <w:szCs w:val="21"/>
          <w:shd w:val="clear" w:color="auto" w:fill="FFFFFF"/>
        </w:rPr>
      </w:pPr>
    </w:p>
    <w:p w:rsidR="00013275" w:rsidRPr="00425CCF" w:rsidRDefault="00DB3FB2" w:rsidP="00DB3FB2">
      <w:pPr>
        <w:pStyle w:val="a3"/>
        <w:widowControl/>
        <w:shd w:val="clear" w:color="auto" w:fill="FFFFFF"/>
        <w:spacing w:beforeLines="50" w:beforeAutospacing="0" w:afterLines="50" w:afterAutospacing="0" w:line="360" w:lineRule="exact"/>
        <w:jc w:val="center"/>
        <w:rPr>
          <w:rFonts w:ascii="华文中宋" w:eastAsia="华文中宋" w:hAnsi="华文中宋" w:cs="仿宋"/>
          <w:b/>
          <w:color w:val="373535"/>
          <w:sz w:val="28"/>
          <w:szCs w:val="28"/>
        </w:rPr>
      </w:pPr>
      <w:bookmarkStart w:id="0" w:name="_GoBack"/>
      <w:r w:rsidRPr="00425CCF">
        <w:rPr>
          <w:rFonts w:ascii="华文中宋" w:eastAsia="华文中宋" w:hAnsi="华文中宋" w:cs="楷体" w:hint="eastAsia"/>
          <w:b/>
          <w:color w:val="373535"/>
          <w:sz w:val="28"/>
          <w:szCs w:val="28"/>
          <w:shd w:val="clear" w:color="auto" w:fill="FFFFFF"/>
        </w:rPr>
        <w:t>先机：立足“风”“光”优势，推动能源产业链的裂变</w:t>
      </w:r>
      <w:bookmarkEnd w:id="0"/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规划、目标立定，执行是关键。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作为国家首批千万千瓦风电基地、全国唯一的风电本地消纳示范区、国家新能源示范城市和国家光伏发电应用领跑基地，白城市积极承接我省“陆上风光三峡”工程，并以此为契机，全力推进清洁能源产业向下游产业延展，向关联产业链裂变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白城市地处我省西部平原区，风电和光热条件优越。截至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2020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年底，全市风电和光伏装机规模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394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186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万千瓦，还具备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3000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万千瓦的风电和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2000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万千瓦的光伏开发潜力，发展前景相当可观。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“十四五”期间，白城市还将参与建设“吉电南送”特高压项目、吉林西部新能源保障基地、新能源装备制造业基地等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8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个项目，助力“陆上风光三峡”建设。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而另一“风”“光”资源丰富的地区松原市则提出，规划建成一个“绿电”示范区，建设风力发电和光伏发电两个基地，建设新能源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+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大数据、新能源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+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制氢、新能源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+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储能三个示范项目，建设乾安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千伏输变电、长岭龙凤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千伏扩能和争取吉电南送特高压输电三个电网工程，打造风电装备制造、光伏装备制造、氢能开发利用和大数据四大产业集群。通过打造政策洼地吸引更多项目落地，不断提高绿色能源利用比例，为早日实现碳达峰、碳中和目标贡献松原力量。到“十四五”期末，全市装机规模达到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1000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万千瓦，实现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新能源产业全面发展。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电源建设逐步扩展、发电量不断攀升，如何合理消纳成了下一步问题。除就地消化外，向外输送也是消纳电力的重要路径，由此可见，坚强智能的电网网架是打造“陆上风光三峡”的基础之一。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国网吉林省电力有限公司围绕我省经济发展、能源发展大局，不断加强电网规划与新能源规划、土地利用、环境保护、城乡建设、交通运输等规划的衔接，进一步升级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千伏电网网架结构。“十四五”期间，该公司将继续加大投资规模，规划投入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43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亿元，新建、扩建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6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座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千伏变电站，新建线路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2358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公里，进一步加强和完善西部松白电网结构，满足清洁能源大规模发展需求。目前，正加快推进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500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千伏乾安变、双阳变新建和昌盛、龙凤变扩建工程建设，力争年内建成投产向阳、甜水变电站扩建工程。</w:t>
      </w:r>
    </w:p>
    <w:p w:rsidR="00013275" w:rsidRPr="0007002D" w:rsidRDefault="00DB3FB2" w:rsidP="0007002D">
      <w:pPr>
        <w:pStyle w:val="a3"/>
        <w:widowControl/>
        <w:shd w:val="clear" w:color="auto" w:fill="FFFFFF"/>
        <w:spacing w:before="100" w:beforeAutospacing="0" w:after="100" w:afterAutospacing="0" w:line="360" w:lineRule="exact"/>
        <w:ind w:firstLine="420"/>
        <w:rPr>
          <w:rFonts w:ascii="宋体" w:eastAsia="宋体" w:hAnsi="宋体" w:cs="仿宋"/>
          <w:b/>
          <w:color w:val="373535"/>
          <w:sz w:val="21"/>
          <w:szCs w:val="21"/>
        </w:rPr>
      </w:pP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通过多方共同努力，吉林“陆上风光三峡”未来可期，不</w:t>
      </w:r>
      <w:r w:rsidRPr="0007002D">
        <w:rPr>
          <w:rFonts w:ascii="宋体" w:eastAsia="宋体" w:hAnsi="宋体" w:cs="仿宋" w:hint="eastAsia"/>
          <w:b/>
          <w:color w:val="373535"/>
          <w:sz w:val="21"/>
          <w:szCs w:val="21"/>
          <w:shd w:val="clear" w:color="auto" w:fill="FFFFFF"/>
        </w:rPr>
        <w:t>久的将来会呈现出一幅和谐的画面：一排排风车组成的风力发电站星罗棋布，一望无际的光伏板在阳光下熠熠生辉，源源不断的清洁能源通过电网输送到远方，吉林能源发展随之踏上一个新的台阶……</w:t>
      </w:r>
    </w:p>
    <w:p w:rsidR="00013275" w:rsidRPr="0007002D" w:rsidRDefault="00013275" w:rsidP="0007002D">
      <w:pPr>
        <w:spacing w:line="360" w:lineRule="exact"/>
        <w:rPr>
          <w:rFonts w:ascii="宋体" w:eastAsia="宋体" w:hAnsi="宋体" w:cs="楷体"/>
          <w:b/>
          <w:szCs w:val="21"/>
        </w:rPr>
      </w:pPr>
    </w:p>
    <w:p w:rsidR="00013275" w:rsidRPr="0007002D" w:rsidRDefault="00013275" w:rsidP="0007002D">
      <w:pPr>
        <w:spacing w:line="360" w:lineRule="exact"/>
        <w:rPr>
          <w:rFonts w:ascii="宋体" w:eastAsia="宋体" w:hAnsi="宋体"/>
          <w:b/>
          <w:szCs w:val="21"/>
        </w:rPr>
      </w:pPr>
    </w:p>
    <w:sectPr w:rsidR="00013275" w:rsidRPr="0007002D" w:rsidSect="0001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E60644B"/>
    <w:rsid w:val="00013275"/>
    <w:rsid w:val="0007002D"/>
    <w:rsid w:val="00425CCF"/>
    <w:rsid w:val="00D3021B"/>
    <w:rsid w:val="00DB3FB2"/>
    <w:rsid w:val="3E60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2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1327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27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jlrbyy</dc:creator>
  <cp:lastModifiedBy>admin</cp:lastModifiedBy>
  <cp:revision>6</cp:revision>
  <dcterms:created xsi:type="dcterms:W3CDTF">2022-05-18T04:59:00Z</dcterms:created>
  <dcterms:modified xsi:type="dcterms:W3CDTF">2022-06-24T07:38:00Z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FF557F9D38EE47158AA85970C22E9EA6</vt:lpwstr>
  </property>
</Properties>
</file>