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8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为中国大豆注入“洪荒之力”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新闻专题（广播）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bookmarkStart w:id="0" w:name="_GoBack" w:colFirst="2" w:colLast="3"/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于汇涛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金可红 崔潇</w:t>
            </w:r>
          </w:p>
          <w:p>
            <w:pPr>
              <w:spacing w:line="260" w:lineRule="exact"/>
              <w:jc w:val="center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奚畅波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王佳尧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罗春雷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吉林广播电视台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乡村广播《乡村推荐官》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2022-12-20 14：00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spacing w:line="240" w:lineRule="auto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习近平总书记强调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“种子是我国粮食安全的关键。只有用自己的手攥紧中国种子，才能端稳中国饭碗，才能实现粮食安全。”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近年来，我国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大豆进口量连年攀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升，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超亿吨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大豆产业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如何从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掌握优秀的种质资源破局，成为亟待解决的问题。</w:t>
            </w:r>
          </w:p>
          <w:p>
            <w:pPr>
              <w:spacing w:line="240" w:lineRule="auto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国大豆育种主要采用优良品种杂交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手段，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长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此以往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，栽培大豆种子的“血缘”愈发狭窄，导致育成的品种会携带各种负面特性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影响大豆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产量和品质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为了解决大豆育种的“近亲结婚”问题，我国的大豆科研工作者将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研究方向对准了历经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成千上万年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物竞天择仍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繁衍至今的野生大豆，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走上了为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中国大豆注入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洪荒之力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的艰辛探索之路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ind w:firstLine="422" w:firstLineChars="20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记者团队历时两年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记录了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科研工作者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深山老林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采集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野生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大豆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的艰辛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跟采了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科研工作者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农民庆祝野生大豆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育成新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品种丰收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的喜悦，回述了野生大豆直接利用成果“吉林小粒1号”和间接利用成果“杂交豆1号”的选育过程。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忠实记录了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我国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大豆科研工作者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从采集、鉴定、育种多角度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研究利用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野生大豆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取得的辉煌成果，充分证明了野生大豆资源在大豆育种中的重要性，展现了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科研工作者在这条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探索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之路上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披荆斩棘、开疆拓土。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节目一经播发，立刻取得了良好的播出效果，陆续有听众联系吉林省农科院大豆所，报告当地发现了野生大豆。节目为百姓与科研工作者的交流建立了桥梁，也让更多的听众关注我国的科研事业和粮食安全。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该报道抓住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我国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育种工作中的关键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问题，讲述了我国几代大豆科研工作者攻坚克难的艰苦历程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内容详实、逻辑严密、采访丰富、立意深刻，是一篇不可多得的优秀新闻专题报道。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jc w:val="righ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267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NzYxMWI5NzExMDBmYjA4MjQwZTIxZjY4OTkwMTkifQ=="/>
  </w:docVars>
  <w:rsids>
    <w:rsidRoot w:val="004A31D0"/>
    <w:rsid w:val="000071F4"/>
    <w:rsid w:val="000261C2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66B1"/>
    <w:rsid w:val="00C952B1"/>
    <w:rsid w:val="00C9779D"/>
    <w:rsid w:val="00CA3D3F"/>
    <w:rsid w:val="00CE048A"/>
    <w:rsid w:val="00CF08F0"/>
    <w:rsid w:val="00D70A02"/>
    <w:rsid w:val="00DF14BB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1870EA4"/>
    <w:rsid w:val="03327FC8"/>
    <w:rsid w:val="087C7E97"/>
    <w:rsid w:val="0AA1970C"/>
    <w:rsid w:val="0B931509"/>
    <w:rsid w:val="0BAE2DB8"/>
    <w:rsid w:val="0C3B1C9C"/>
    <w:rsid w:val="0F2055BE"/>
    <w:rsid w:val="0F7F0EA5"/>
    <w:rsid w:val="10C413C6"/>
    <w:rsid w:val="10D24AF6"/>
    <w:rsid w:val="12323CCB"/>
    <w:rsid w:val="13096360"/>
    <w:rsid w:val="153D1174"/>
    <w:rsid w:val="1A7CA4C8"/>
    <w:rsid w:val="1D3E3E75"/>
    <w:rsid w:val="1EE367D7"/>
    <w:rsid w:val="1FBE4D8F"/>
    <w:rsid w:val="22794CE1"/>
    <w:rsid w:val="27BBD431"/>
    <w:rsid w:val="281318C7"/>
    <w:rsid w:val="2B5FF6DB"/>
    <w:rsid w:val="2BE6AC9B"/>
    <w:rsid w:val="309117EF"/>
    <w:rsid w:val="32E7C95C"/>
    <w:rsid w:val="35226C03"/>
    <w:rsid w:val="37E613F9"/>
    <w:rsid w:val="37FD3078"/>
    <w:rsid w:val="37FF3550"/>
    <w:rsid w:val="37FFC416"/>
    <w:rsid w:val="38FA4899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A2F7CAD"/>
    <w:rsid w:val="4B94077D"/>
    <w:rsid w:val="4D0D1F74"/>
    <w:rsid w:val="4F7A1CAF"/>
    <w:rsid w:val="502B0F4B"/>
    <w:rsid w:val="55C37454"/>
    <w:rsid w:val="575FFACA"/>
    <w:rsid w:val="57E3A12B"/>
    <w:rsid w:val="5BF05374"/>
    <w:rsid w:val="5D5E7442"/>
    <w:rsid w:val="5DFC282D"/>
    <w:rsid w:val="5EF2E06A"/>
    <w:rsid w:val="5F7BA06F"/>
    <w:rsid w:val="5FFB8B9E"/>
    <w:rsid w:val="5FFEE2BA"/>
    <w:rsid w:val="61594213"/>
    <w:rsid w:val="64606F58"/>
    <w:rsid w:val="673529C5"/>
    <w:rsid w:val="67EA5618"/>
    <w:rsid w:val="6BADA4A9"/>
    <w:rsid w:val="6BFE9F4B"/>
    <w:rsid w:val="6BFF44CD"/>
    <w:rsid w:val="6CFE6DCE"/>
    <w:rsid w:val="6D1F0417"/>
    <w:rsid w:val="6F9817D4"/>
    <w:rsid w:val="6F9D616D"/>
    <w:rsid w:val="6FBF90D1"/>
    <w:rsid w:val="6FDF00B9"/>
    <w:rsid w:val="6FEEA70C"/>
    <w:rsid w:val="6FF722AB"/>
    <w:rsid w:val="6FFD2893"/>
    <w:rsid w:val="70C775DF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C87928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5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7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E21B-7757-4C8F-A15A-ADAB79CEC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800</Words>
  <Characters>818</Characters>
  <Lines>92</Lines>
  <Paragraphs>26</Paragraphs>
  <TotalTime>47</TotalTime>
  <ScaleCrop>false</ScaleCrop>
  <LinksUpToDate>false</LinksUpToDate>
  <CharactersWithSpaces>915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2020-04-06T07:25:00Z</dcterms:created>
  <dc:creator>wangyongpo</dc:creator>
  <cp:lastModifiedBy>Administrator</cp:lastModifiedBy>
  <cp:lastPrinted>2022-12-27T03:12:00Z</cp:lastPrinted>
  <dcterms:modified xsi:type="dcterms:W3CDTF">2023-05-10T09:49:09Z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14CD0AB9204446D59A08381EDBCCA1CA_13</vt:lpwstr>
  </property>
</Properties>
</file>