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36"/>
          <w:szCs w:val="36"/>
        </w:rPr>
      </w:pPr>
      <w:r>
        <w:rPr>
          <w:rFonts w:hint="eastAsia"/>
          <w:sz w:val="36"/>
          <w:szCs w:val="36"/>
        </w:rPr>
        <w:t>2019年第3期</w:t>
      </w:r>
      <w:r>
        <w:rPr>
          <w:rFonts w:hint="eastAsia"/>
          <w:sz w:val="36"/>
          <w:szCs w:val="36"/>
          <w:lang w:eastAsia="zh-CN"/>
        </w:rPr>
        <w:t>长春</w:t>
      </w:r>
      <w:bookmarkStart w:id="0" w:name="_GoBack"/>
      <w:bookmarkEnd w:id="0"/>
      <w:r>
        <w:rPr>
          <w:rFonts w:hint="eastAsia"/>
          <w:sz w:val="36"/>
          <w:szCs w:val="36"/>
        </w:rPr>
        <w:t>“电视问政”直播材料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改善农村人居环境，是以习近平同志为核心的党中央从战略和全局高度作出的重大决策。农村人居环境</w:t>
      </w:r>
      <w:r>
        <w:rPr>
          <w:rFonts w:hint="eastAsia" w:ascii="仿宋" w:hAnsi="仿宋" w:eastAsia="仿宋"/>
          <w:sz w:val="32"/>
          <w:szCs w:val="32"/>
          <w:lang w:eastAsia="zh-CN"/>
        </w:rPr>
        <w:t>整治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不仅是补齐全面建成小康社会的短板,也</w:t>
      </w:r>
      <w:r>
        <w:rPr>
          <w:rFonts w:hint="eastAsia" w:ascii="仿宋" w:hAnsi="仿宋" w:eastAsia="仿宋"/>
          <w:sz w:val="32"/>
          <w:szCs w:val="32"/>
        </w:rPr>
        <w:t>是</w:t>
      </w:r>
      <w:r>
        <w:rPr>
          <w:rFonts w:ascii="仿宋" w:hAnsi="仿宋" w:eastAsia="仿宋"/>
          <w:sz w:val="32"/>
          <w:szCs w:val="32"/>
        </w:rPr>
        <w:t>实现乡村振兴的</w:t>
      </w:r>
      <w:r>
        <w:rPr>
          <w:rFonts w:hint="eastAsia" w:ascii="仿宋" w:hAnsi="仿宋" w:eastAsia="仿宋"/>
          <w:sz w:val="32"/>
          <w:szCs w:val="32"/>
          <w:lang w:eastAsia="zh-CN"/>
        </w:rPr>
        <w:t>第一场硬仗，</w:t>
      </w:r>
      <w:r>
        <w:rPr>
          <w:rFonts w:hint="eastAsia" w:ascii="仿宋" w:hAnsi="仿宋" w:eastAsia="仿宋"/>
          <w:sz w:val="32"/>
          <w:szCs w:val="32"/>
        </w:rPr>
        <w:t>在工作落实中</w:t>
      </w:r>
      <w:r>
        <w:rPr>
          <w:rFonts w:hint="eastAsia" w:ascii="仿宋" w:hAnsi="仿宋" w:eastAsia="仿宋"/>
          <w:sz w:val="32"/>
          <w:szCs w:val="32"/>
          <w:lang w:eastAsia="zh-CN"/>
        </w:rPr>
        <w:t>仍需直面</w:t>
      </w:r>
      <w:r>
        <w:rPr>
          <w:rFonts w:hint="eastAsia" w:ascii="仿宋" w:hAnsi="仿宋" w:eastAsia="仿宋"/>
          <w:sz w:val="32"/>
          <w:szCs w:val="32"/>
        </w:rPr>
        <w:t>一些具体问题。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2019年第3期“电视问政”活动聚焦“农村人居环境整治”。近2个小时的直播中，</w:t>
      </w:r>
      <w:r>
        <w:rPr>
          <w:rFonts w:hint="eastAsia" w:ascii="仿宋" w:hAnsi="仿宋" w:eastAsia="仿宋"/>
          <w:sz w:val="32"/>
          <w:szCs w:val="32"/>
          <w:lang w:eastAsia="zh-CN"/>
        </w:rPr>
        <w:t>播放了</w:t>
      </w:r>
      <w:r>
        <w:rPr>
          <w:rFonts w:hint="eastAsia" w:ascii="仿宋" w:hAnsi="仿宋" w:eastAsia="仿宋"/>
          <w:sz w:val="32"/>
          <w:szCs w:val="32"/>
        </w:rPr>
        <w:t>8个</w:t>
      </w:r>
      <w:r>
        <w:rPr>
          <w:rFonts w:hint="eastAsia" w:ascii="仿宋" w:hAnsi="仿宋" w:eastAsia="仿宋"/>
          <w:sz w:val="32"/>
          <w:szCs w:val="32"/>
          <w:lang w:eastAsia="zh-CN"/>
        </w:rPr>
        <w:t>典型问题</w:t>
      </w:r>
      <w:r>
        <w:rPr>
          <w:rFonts w:hint="eastAsia" w:ascii="仿宋" w:hAnsi="仿宋" w:eastAsia="仿宋"/>
          <w:sz w:val="32"/>
          <w:szCs w:val="32"/>
        </w:rPr>
        <w:t>曝光短片，现场12位问政代表连连发问，9位被问政嘉宾作出</w:t>
      </w:r>
      <w:r>
        <w:rPr>
          <w:rFonts w:hint="eastAsia" w:ascii="仿宋" w:hAnsi="仿宋" w:eastAsia="仿宋"/>
          <w:sz w:val="32"/>
          <w:szCs w:val="32"/>
          <w:lang w:eastAsia="zh-CN"/>
        </w:rPr>
        <w:t>整</w:t>
      </w:r>
      <w:r>
        <w:rPr>
          <w:rFonts w:hint="eastAsia" w:ascii="仿宋" w:hAnsi="仿宋" w:eastAsia="仿宋"/>
          <w:sz w:val="32"/>
          <w:szCs w:val="32"/>
        </w:rPr>
        <w:t>改承诺。精彩直播的背后，凝聚了全体采编播人员近两个月的心血。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为了真实反映农村人居环境整治</w:t>
      </w:r>
      <w:r>
        <w:rPr>
          <w:rFonts w:hint="eastAsia" w:ascii="仿宋" w:hAnsi="仿宋" w:eastAsia="仿宋"/>
          <w:sz w:val="32"/>
          <w:szCs w:val="32"/>
          <w:lang w:eastAsia="zh-CN"/>
        </w:rPr>
        <w:t>工作推进中</w:t>
      </w:r>
      <w:r>
        <w:rPr>
          <w:rFonts w:hint="eastAsia" w:ascii="仿宋" w:hAnsi="仿宋" w:eastAsia="仿宋"/>
          <w:sz w:val="32"/>
          <w:szCs w:val="32"/>
        </w:rPr>
        <w:t>存</w:t>
      </w:r>
      <w:r>
        <w:rPr>
          <w:rFonts w:hint="eastAsia" w:ascii="仿宋" w:hAnsi="仿宋" w:eastAsia="仿宋"/>
          <w:sz w:val="32"/>
          <w:szCs w:val="32"/>
          <w:lang w:eastAsia="zh-CN"/>
        </w:rPr>
        <w:t>在的问题</w:t>
      </w:r>
      <w:r>
        <w:rPr>
          <w:rFonts w:hint="eastAsia" w:ascii="仿宋" w:hAnsi="仿宋" w:eastAsia="仿宋"/>
          <w:sz w:val="32"/>
          <w:szCs w:val="32"/>
        </w:rPr>
        <w:t>，田间、炕头，成了一线采编记者的工作案头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经过近两个月的走访，</w:t>
      </w:r>
      <w:r>
        <w:rPr>
          <w:rFonts w:hint="eastAsia" w:ascii="仿宋" w:hAnsi="仿宋" w:eastAsia="仿宋"/>
          <w:sz w:val="32"/>
          <w:szCs w:val="32"/>
          <w:lang w:eastAsia="zh-CN"/>
        </w:rPr>
        <w:t>覆盖全市农村地区，采制了二十余个曝光短片。经过精心策划、筛选对比，共挑选了</w:t>
      </w:r>
      <w:r>
        <w:rPr>
          <w:rFonts w:hint="eastAsia" w:ascii="仿宋" w:hAnsi="仿宋" w:eastAsia="仿宋"/>
          <w:sz w:val="32"/>
          <w:szCs w:val="32"/>
        </w:rPr>
        <w:t>8个</w:t>
      </w:r>
      <w:r>
        <w:rPr>
          <w:rFonts w:hint="eastAsia" w:ascii="仿宋" w:hAnsi="仿宋" w:eastAsia="仿宋"/>
          <w:sz w:val="32"/>
          <w:szCs w:val="32"/>
          <w:lang w:eastAsia="zh-CN"/>
        </w:rPr>
        <w:t>典型问题</w:t>
      </w:r>
      <w:r>
        <w:rPr>
          <w:rFonts w:hint="eastAsia" w:ascii="仿宋" w:hAnsi="仿宋" w:eastAsia="仿宋"/>
          <w:sz w:val="32"/>
          <w:szCs w:val="32"/>
        </w:rPr>
        <w:t>曝光短片</w:t>
      </w:r>
      <w:r>
        <w:rPr>
          <w:rFonts w:hint="eastAsia" w:ascii="仿宋" w:hAnsi="仿宋" w:eastAsia="仿宋"/>
          <w:sz w:val="32"/>
          <w:szCs w:val="32"/>
          <w:lang w:eastAsia="zh-CN"/>
        </w:rPr>
        <w:t>使用到直播中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深刻反映</w:t>
      </w:r>
      <w:r>
        <w:rPr>
          <w:rFonts w:hint="eastAsia" w:ascii="仿宋" w:hAnsi="仿宋" w:eastAsia="仿宋"/>
          <w:sz w:val="32"/>
          <w:szCs w:val="32"/>
        </w:rPr>
        <w:t>了农村人居环境整治中存在的问题：农安县农安镇獾子洞村没有垃圾倾倒点，村里垃圾横流；九台区清泉村水渠污染，漂浮污物；德惠市岔路口镇莲花村饮用水混浊，无法饮用；榆树市于家镇泉草村、万合村道路破损严重，村民出行难；绿园区合心镇于跃村牛粪占道，恶臭扑鼻；二道区卫星村建筑垃圾乱倒，堵塞河渠；汽开区泡子沿村垃圾乱倒无人管，堆积成山；莲花山生态旅游度假区泉眼镇泉眼村公路成了垃圾场。　　</w:t>
      </w:r>
    </w:p>
    <w:p>
      <w:pPr>
        <w:ind w:firstLine="63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扎实的采访只是直播的基础，要在直播现场中呈现完美的节奏、效果，这考验着团队</w:t>
      </w:r>
      <w:r>
        <w:rPr>
          <w:rFonts w:hint="eastAsia" w:ascii="仿宋" w:hAnsi="仿宋" w:eastAsia="仿宋"/>
          <w:sz w:val="32"/>
          <w:szCs w:val="32"/>
          <w:lang w:eastAsia="zh-CN"/>
        </w:rPr>
        <w:t>更全面的</w:t>
      </w:r>
      <w:r>
        <w:rPr>
          <w:rFonts w:hint="eastAsia" w:ascii="仿宋" w:hAnsi="仿宋" w:eastAsia="仿宋"/>
          <w:sz w:val="32"/>
          <w:szCs w:val="32"/>
        </w:rPr>
        <w:t>专业能力</w:t>
      </w:r>
      <w:r>
        <w:rPr>
          <w:rFonts w:hint="eastAsia" w:ascii="仿宋" w:hAnsi="仿宋" w:eastAsia="仿宋"/>
          <w:sz w:val="32"/>
          <w:szCs w:val="32"/>
          <w:lang w:eastAsia="zh-CN"/>
        </w:rPr>
        <w:t>。从策划到执行，从主持人到评论员，从舞美音效到技术播控，各个环节的完美衔接确保了毫无瑕疵的直播效果。曝光短片精准聚焦、群众代表犀利发问、评论员点评鞭辟入里，整个直播不仅曝光问题，更寻求达成解决问题的共识合力。</w:t>
      </w:r>
    </w:p>
    <w:p>
      <w:pPr>
        <w:ind w:firstLine="645"/>
        <w:rPr>
          <w:rFonts w:ascii="仿宋" w:hAnsi="仿宋" w:eastAsia="仿宋"/>
          <w:bCs/>
          <w:kern w:val="36"/>
          <w:sz w:val="32"/>
          <w:szCs w:val="32"/>
        </w:rPr>
      </w:pPr>
      <w:r>
        <w:rPr>
          <w:rFonts w:hint="eastAsia" w:ascii="仿宋" w:hAnsi="仿宋" w:eastAsia="仿宋"/>
          <w:bCs/>
          <w:kern w:val="36"/>
          <w:sz w:val="32"/>
          <w:szCs w:val="32"/>
        </w:rPr>
        <w:t>“电视问政”的关键不仅在问，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更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在于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改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。直播结束当晚，采编人员立即投入一线采访中，跟踪记录整改过程。</w:t>
      </w:r>
    </w:p>
    <w:p>
      <w:pPr>
        <w:rPr>
          <w:rFonts w:ascii="仿宋" w:hAnsi="仿宋" w:eastAsia="仿宋"/>
          <w:bCs/>
          <w:kern w:val="36"/>
          <w:sz w:val="32"/>
          <w:szCs w:val="32"/>
        </w:rPr>
      </w:pPr>
      <w:r>
        <w:rPr>
          <w:rFonts w:hint="eastAsia" w:ascii="仿宋" w:hAnsi="仿宋" w:eastAsia="仿宋"/>
          <w:bCs/>
          <w:kern w:val="36"/>
          <w:sz w:val="32"/>
          <w:szCs w:val="32"/>
        </w:rPr>
        <w:t>经过近一个月的整改，直播中曝光问题全部整改完毕，榆树市投资26万，破损道路焕然一新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，并在辖区全面拉网排查；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德惠市加大农村饮水工程改进力度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，投入</w:t>
      </w:r>
      <w:r>
        <w:rPr>
          <w:rFonts w:hint="eastAsia" w:ascii="仿宋" w:hAnsi="仿宋" w:eastAsia="仿宋"/>
          <w:bCs/>
          <w:kern w:val="36"/>
          <w:sz w:val="32"/>
          <w:szCs w:val="32"/>
          <w:lang w:val="en-US" w:eastAsia="zh-CN"/>
        </w:rPr>
        <w:t>40余万更新设备，并设专班维护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，确保村民喝上干净水，放心水。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同时，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长春及周边5个县市区发挥社会化力量优势，建立垃圾转运站，逐步推进生活垃圾日产日清，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全面改善了农村居民的生活和出行环境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bCs/>
          <w:kern w:val="36"/>
          <w:sz w:val="32"/>
          <w:szCs w:val="32"/>
        </w:rPr>
      </w:pPr>
      <w:r>
        <w:rPr>
          <w:rFonts w:ascii="仿宋" w:hAnsi="仿宋" w:eastAsia="仿宋"/>
          <w:bCs/>
          <w:kern w:val="36"/>
          <w:sz w:val="32"/>
          <w:szCs w:val="32"/>
        </w:rPr>
        <w:t>农村人居环境整治是乡村振兴的第一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场硬仗</w:t>
      </w:r>
      <w:r>
        <w:rPr>
          <w:rFonts w:ascii="仿宋" w:hAnsi="仿宋" w:eastAsia="仿宋"/>
          <w:bCs/>
          <w:kern w:val="36"/>
          <w:sz w:val="32"/>
          <w:szCs w:val="32"/>
        </w:rPr>
        <w:t>，是农业农村优先发展的前提条件，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通过“长春电视问政直播”有效助</w:t>
      </w:r>
      <w:r>
        <w:rPr>
          <w:rFonts w:ascii="仿宋" w:hAnsi="仿宋" w:eastAsia="仿宋"/>
          <w:bCs/>
          <w:kern w:val="36"/>
          <w:sz w:val="32"/>
          <w:szCs w:val="32"/>
        </w:rPr>
        <w:t>体制机制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健全</w:t>
      </w:r>
      <w:r>
        <w:rPr>
          <w:rFonts w:ascii="仿宋" w:hAnsi="仿宋" w:eastAsia="仿宋"/>
          <w:bCs/>
          <w:kern w:val="36"/>
          <w:sz w:val="32"/>
          <w:szCs w:val="32"/>
        </w:rPr>
        <w:t>、补齐基础短板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充分</w:t>
      </w:r>
      <w:r>
        <w:rPr>
          <w:rFonts w:ascii="仿宋" w:hAnsi="仿宋" w:eastAsia="仿宋"/>
          <w:bCs/>
          <w:kern w:val="36"/>
          <w:sz w:val="32"/>
          <w:szCs w:val="32"/>
        </w:rPr>
        <w:t>发动群众参与，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有效推动了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长春市农村人居环境</w:t>
      </w: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整治工作进入新阶段</w:t>
      </w:r>
      <w:r>
        <w:rPr>
          <w:rFonts w:ascii="仿宋" w:hAnsi="仿宋" w:eastAsia="仿宋"/>
          <w:bCs/>
          <w:kern w:val="36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kern w:val="36"/>
          <w:sz w:val="32"/>
          <w:szCs w:val="32"/>
        </w:rPr>
      </w:pPr>
      <w:r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  <w:t>长春电视问政直播</w:t>
      </w:r>
      <w:r>
        <w:rPr>
          <w:rFonts w:hint="eastAsia" w:ascii="仿宋" w:hAnsi="仿宋" w:eastAsia="仿宋"/>
          <w:bCs/>
          <w:kern w:val="36"/>
          <w:sz w:val="32"/>
          <w:szCs w:val="32"/>
        </w:rPr>
        <w:t>作为融媒体生产、传播背景下的舆论监督形式，这也是新时代党媒参与、融入“坚持和完善中国特色社会主义制度、推进国家治理体系和治理能力现代化”这一重大主题的积极尝试。</w:t>
      </w:r>
    </w:p>
    <w:p>
      <w:pPr>
        <w:ind w:firstLine="640" w:firstLineChars="200"/>
        <w:rPr>
          <w:rFonts w:hint="eastAsia" w:ascii="仿宋" w:hAnsi="仿宋" w:eastAsia="仿宋"/>
          <w:bCs/>
          <w:kern w:val="3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F1"/>
    <w:rsid w:val="0023247E"/>
    <w:rsid w:val="0032458C"/>
    <w:rsid w:val="00330925"/>
    <w:rsid w:val="004443E3"/>
    <w:rsid w:val="005776DF"/>
    <w:rsid w:val="006579AD"/>
    <w:rsid w:val="00731E11"/>
    <w:rsid w:val="00752DF1"/>
    <w:rsid w:val="0086414B"/>
    <w:rsid w:val="009E5709"/>
    <w:rsid w:val="00A44766"/>
    <w:rsid w:val="00AA1A80"/>
    <w:rsid w:val="00B71CE1"/>
    <w:rsid w:val="00D20F17"/>
    <w:rsid w:val="00FE554A"/>
    <w:rsid w:val="0B4B6368"/>
    <w:rsid w:val="67926E88"/>
    <w:rsid w:val="7AC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批注框文本 Char"/>
    <w:basedOn w:val="9"/>
    <w:link w:val="2"/>
    <w:semiHidden/>
    <w:uiPriority w:val="99"/>
    <w:rPr>
      <w:sz w:val="18"/>
      <w:szCs w:val="18"/>
    </w:rPr>
  </w:style>
  <w:style w:type="character" w:customStyle="1" w:styleId="12">
    <w:name w:val="标题 Char"/>
    <w:basedOn w:val="9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9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192</Words>
  <Characters>1095</Characters>
  <Lines>9</Lines>
  <Paragraphs>2</Paragraphs>
  <TotalTime>11</TotalTime>
  <ScaleCrop>false</ScaleCrop>
  <LinksUpToDate>false</LinksUpToDate>
  <CharactersWithSpaces>1285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2020-03-23T02:16:00Z</dcterms:created>
  <dc:creator>Microsoft</dc:creator>
  <cp:lastModifiedBy>admin</cp:lastModifiedBy>
  <cp:lastPrinted>2020-03-26T02:53:00Z</cp:lastPrinted>
  <dcterms:modified xsi:type="dcterms:W3CDTF">2020-04-01T03:44:24Z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