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B5350">
      <w:pPr>
        <w:kinsoku/>
        <w:spacing w:before="269" w:line="486" w:lineRule="exact"/>
        <w:jc w:val="center"/>
        <w:rPr>
          <w:rFonts w:ascii="Times New Roman" w:hAnsi="Times New Roman" w:eastAsia="方正小标宋_GBK" w:cs="Times New Roman"/>
          <w:b/>
          <w:sz w:val="35"/>
          <w:szCs w:val="35"/>
          <w:lang w:eastAsia="zh-CN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/>
          <w:color w:val="231F20"/>
          <w:spacing w:val="2"/>
          <w:position w:val="2"/>
          <w:sz w:val="35"/>
          <w:szCs w:val="35"/>
          <w:lang w:eastAsia="zh-CN"/>
        </w:rPr>
        <w:t>2026</w:t>
      </w:r>
      <w:r>
        <w:rPr>
          <w:rFonts w:ascii="Times New Roman" w:hAnsi="方正小标宋_GBK" w:eastAsia="方正小标宋_GBK" w:cs="Times New Roman"/>
          <w:b/>
          <w:color w:val="231F20"/>
          <w:spacing w:val="2"/>
          <w:position w:val="2"/>
          <w:sz w:val="35"/>
          <w:szCs w:val="35"/>
          <w:lang w:eastAsia="zh-CN"/>
        </w:rPr>
        <w:t>年</w:t>
      </w:r>
      <w:r>
        <w:rPr>
          <w:rFonts w:ascii="Times New Roman" w:hAnsi="Times New Roman" w:eastAsia="方正小标宋_GBK" w:cs="Times New Roman"/>
          <w:b/>
          <w:color w:val="231F20"/>
          <w:spacing w:val="2"/>
          <w:position w:val="2"/>
          <w:sz w:val="35"/>
          <w:szCs w:val="35"/>
          <w:lang w:eastAsia="zh-CN"/>
        </w:rPr>
        <w:t>“</w:t>
      </w:r>
      <w:r>
        <w:rPr>
          <w:rFonts w:ascii="Times New Roman" w:hAnsi="方正小标宋_GBK" w:eastAsia="方正小标宋_GBK" w:cs="Times New Roman"/>
          <w:b/>
          <w:color w:val="231F20"/>
          <w:spacing w:val="2"/>
          <w:position w:val="2"/>
          <w:sz w:val="35"/>
          <w:szCs w:val="35"/>
          <w:lang w:eastAsia="zh-CN"/>
        </w:rPr>
        <w:t>全国十佳新闻工作者</w:t>
      </w:r>
      <w:r>
        <w:rPr>
          <w:rFonts w:ascii="Times New Roman" w:hAnsi="Times New Roman" w:eastAsia="方正小标宋_GBK" w:cs="Times New Roman"/>
          <w:b/>
          <w:color w:val="231F20"/>
          <w:spacing w:val="2"/>
          <w:position w:val="2"/>
          <w:sz w:val="35"/>
          <w:szCs w:val="35"/>
          <w:lang w:eastAsia="zh-CN"/>
        </w:rPr>
        <w:t>”</w:t>
      </w:r>
      <w:r>
        <w:rPr>
          <w:rFonts w:ascii="Times New Roman" w:hAnsi="方正小标宋_GBK" w:eastAsia="方正小标宋_GBK" w:cs="Times New Roman"/>
          <w:b/>
          <w:color w:val="231F20"/>
          <w:spacing w:val="2"/>
          <w:position w:val="2"/>
          <w:sz w:val="35"/>
          <w:szCs w:val="35"/>
          <w:lang w:eastAsia="zh-CN"/>
        </w:rPr>
        <w:t>参选人员推荐登</w:t>
      </w:r>
      <w:r>
        <w:rPr>
          <w:rFonts w:ascii="Times New Roman" w:hAnsi="方正小标宋_GBK" w:eastAsia="方正小标宋_GBK" w:cs="Times New Roman"/>
          <w:b/>
          <w:color w:val="231F20"/>
          <w:spacing w:val="1"/>
          <w:position w:val="2"/>
          <w:sz w:val="35"/>
          <w:szCs w:val="35"/>
          <w:lang w:eastAsia="zh-CN"/>
        </w:rPr>
        <w:t>记表</w:t>
      </w:r>
    </w:p>
    <w:p w14:paraId="2D4F0A73">
      <w:pPr>
        <w:kinsoku/>
        <w:spacing w:before="27"/>
        <w:rPr>
          <w:rFonts w:ascii="Times New Roman" w:hAnsi="Times New Roman" w:cs="Times New Roman"/>
          <w:b/>
          <w:lang w:eastAsia="zh-CN"/>
        </w:rPr>
      </w:pPr>
    </w:p>
    <w:tbl>
      <w:tblPr>
        <w:tblStyle w:val="10"/>
        <w:tblW w:w="9131" w:type="dxa"/>
        <w:tblInd w:w="-26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1029"/>
        <w:gridCol w:w="256"/>
        <w:gridCol w:w="472"/>
        <w:gridCol w:w="1077"/>
        <w:gridCol w:w="1043"/>
        <w:gridCol w:w="1034"/>
        <w:gridCol w:w="832"/>
        <w:gridCol w:w="1737"/>
      </w:tblGrid>
      <w:tr w14:paraId="1578D5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651" w:type="dxa"/>
            <w:vAlign w:val="center"/>
          </w:tcPr>
          <w:p w14:paraId="3E03AFCA">
            <w:pPr>
              <w:pStyle w:val="11"/>
              <w:kinsoku/>
              <w:spacing w:before="199" w:line="229" w:lineRule="auto"/>
              <w:ind w:left="245" w:right="115" w:hanging="114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</w:rPr>
              <w:t>所在单位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6"/>
                <w:sz w:val="21"/>
                <w:szCs w:val="21"/>
              </w:rPr>
              <w:t>及部门</w:t>
            </w:r>
          </w:p>
        </w:tc>
        <w:tc>
          <w:tcPr>
            <w:tcW w:w="7480" w:type="dxa"/>
            <w:gridSpan w:val="8"/>
            <w:vAlign w:val="center"/>
          </w:tcPr>
          <w:p w14:paraId="0DEE2548">
            <w:pPr>
              <w:kinsoku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</w:p>
          <w:p w14:paraId="3C8337F6">
            <w:pPr>
              <w:kinsoku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lang w:eastAsia="zh-CN"/>
              </w:rPr>
              <w:t>吉林省互联网传媒股份有限公司（中国吉林网）吉林文脉工作室</w:t>
            </w:r>
          </w:p>
        </w:tc>
      </w:tr>
      <w:tr w14:paraId="55B532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51" w:type="dxa"/>
            <w:vAlign w:val="center"/>
          </w:tcPr>
          <w:p w14:paraId="3AAEF9AF">
            <w:pPr>
              <w:pStyle w:val="11"/>
              <w:kinsoku/>
              <w:spacing w:line="241" w:lineRule="auto"/>
              <w:ind w:firstLine="105" w:firstLineChars="49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2"/>
                <w:sz w:val="21"/>
                <w:szCs w:val="21"/>
              </w:rPr>
              <w:t>姓名</w:t>
            </w:r>
          </w:p>
        </w:tc>
        <w:tc>
          <w:tcPr>
            <w:tcW w:w="1029" w:type="dxa"/>
            <w:vAlign w:val="center"/>
          </w:tcPr>
          <w:p w14:paraId="5D3718BD">
            <w:pPr>
              <w:kinsoku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郭帅</w:t>
            </w:r>
          </w:p>
        </w:tc>
        <w:tc>
          <w:tcPr>
            <w:tcW w:w="728" w:type="dxa"/>
            <w:gridSpan w:val="2"/>
            <w:vAlign w:val="center"/>
          </w:tcPr>
          <w:p w14:paraId="09DCD2FD">
            <w:pPr>
              <w:pStyle w:val="11"/>
              <w:kinsoku/>
              <w:spacing w:line="241" w:lineRule="auto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1"/>
                <w:sz w:val="21"/>
                <w:szCs w:val="21"/>
              </w:rPr>
              <w:t>性别</w:t>
            </w:r>
          </w:p>
        </w:tc>
        <w:tc>
          <w:tcPr>
            <w:tcW w:w="1077" w:type="dxa"/>
            <w:vAlign w:val="center"/>
          </w:tcPr>
          <w:p w14:paraId="2BE7CE04">
            <w:pPr>
              <w:kinsoku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男</w:t>
            </w:r>
          </w:p>
        </w:tc>
        <w:tc>
          <w:tcPr>
            <w:tcW w:w="1043" w:type="dxa"/>
            <w:vAlign w:val="center"/>
          </w:tcPr>
          <w:p w14:paraId="2A6890A0">
            <w:pPr>
              <w:pStyle w:val="11"/>
              <w:kinsoku/>
              <w:spacing w:line="241" w:lineRule="auto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1"/>
                <w:sz w:val="21"/>
                <w:szCs w:val="21"/>
              </w:rPr>
              <w:t>出生年月</w:t>
            </w:r>
          </w:p>
        </w:tc>
        <w:tc>
          <w:tcPr>
            <w:tcW w:w="1034" w:type="dxa"/>
            <w:vAlign w:val="center"/>
          </w:tcPr>
          <w:p w14:paraId="4A5626A4">
            <w:pPr>
              <w:kinsoku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1986年3月</w:t>
            </w:r>
          </w:p>
        </w:tc>
        <w:tc>
          <w:tcPr>
            <w:tcW w:w="832" w:type="dxa"/>
            <w:vAlign w:val="center"/>
          </w:tcPr>
          <w:p w14:paraId="55BC6F61">
            <w:pPr>
              <w:pStyle w:val="11"/>
              <w:kinsoku/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5"/>
                <w:position w:val="2"/>
                <w:sz w:val="21"/>
                <w:szCs w:val="21"/>
              </w:rPr>
              <w:t>民族</w:t>
            </w:r>
          </w:p>
        </w:tc>
        <w:tc>
          <w:tcPr>
            <w:tcW w:w="1737" w:type="dxa"/>
            <w:vAlign w:val="center"/>
          </w:tcPr>
          <w:p w14:paraId="73E23AAC">
            <w:pPr>
              <w:kinsoku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汉</w:t>
            </w:r>
          </w:p>
        </w:tc>
      </w:tr>
      <w:tr w14:paraId="730402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51" w:type="dxa"/>
            <w:vAlign w:val="center"/>
          </w:tcPr>
          <w:p w14:paraId="57812661">
            <w:pPr>
              <w:pStyle w:val="11"/>
              <w:kinsoku/>
              <w:ind w:firstLine="101" w:firstLineChars="49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2"/>
                <w:sz w:val="21"/>
                <w:szCs w:val="21"/>
              </w:rPr>
              <w:t>党派</w:t>
            </w:r>
          </w:p>
        </w:tc>
        <w:tc>
          <w:tcPr>
            <w:tcW w:w="1029" w:type="dxa"/>
            <w:vAlign w:val="center"/>
          </w:tcPr>
          <w:p w14:paraId="437A9251">
            <w:pPr>
              <w:kinsoku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中共党</w:t>
            </w: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员</w:t>
            </w:r>
          </w:p>
        </w:tc>
        <w:tc>
          <w:tcPr>
            <w:tcW w:w="728" w:type="dxa"/>
            <w:gridSpan w:val="2"/>
            <w:vAlign w:val="center"/>
          </w:tcPr>
          <w:p w14:paraId="5E7F2E65">
            <w:pPr>
              <w:pStyle w:val="11"/>
              <w:kinsoku/>
              <w:spacing w:line="241" w:lineRule="auto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2"/>
                <w:sz w:val="21"/>
                <w:szCs w:val="21"/>
              </w:rPr>
              <w:t>学历</w:t>
            </w:r>
          </w:p>
        </w:tc>
        <w:tc>
          <w:tcPr>
            <w:tcW w:w="1077" w:type="dxa"/>
            <w:vAlign w:val="center"/>
          </w:tcPr>
          <w:p w14:paraId="2AF9926A">
            <w:pPr>
              <w:kinsoku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本科</w:t>
            </w:r>
          </w:p>
        </w:tc>
        <w:tc>
          <w:tcPr>
            <w:tcW w:w="1043" w:type="dxa"/>
            <w:vAlign w:val="center"/>
          </w:tcPr>
          <w:p w14:paraId="02C61017">
            <w:pPr>
              <w:pStyle w:val="11"/>
              <w:kinsoku/>
              <w:spacing w:line="241" w:lineRule="auto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</w:rPr>
              <w:t>新闻工龄</w:t>
            </w:r>
          </w:p>
        </w:tc>
        <w:tc>
          <w:tcPr>
            <w:tcW w:w="1034" w:type="dxa"/>
            <w:vAlign w:val="center"/>
          </w:tcPr>
          <w:p w14:paraId="57C0D40F">
            <w:pPr>
              <w:kinsoku/>
              <w:jc w:val="center"/>
              <w:rPr>
                <w:rFonts w:hint="eastAsia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年</w:t>
            </w:r>
          </w:p>
        </w:tc>
        <w:tc>
          <w:tcPr>
            <w:tcW w:w="832" w:type="dxa"/>
            <w:vAlign w:val="center"/>
          </w:tcPr>
          <w:p w14:paraId="427A2ADF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z w:val="21"/>
                <w:szCs w:val="21"/>
              </w:rPr>
              <w:t>手机</w:t>
            </w:r>
          </w:p>
        </w:tc>
        <w:tc>
          <w:tcPr>
            <w:tcW w:w="1737" w:type="dxa"/>
            <w:vAlign w:val="center"/>
          </w:tcPr>
          <w:p w14:paraId="3D574708">
            <w:pPr>
              <w:kinsoku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13944114905</w:t>
            </w:r>
          </w:p>
        </w:tc>
      </w:tr>
      <w:tr w14:paraId="1C348C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51" w:type="dxa"/>
            <w:vAlign w:val="center"/>
          </w:tcPr>
          <w:p w14:paraId="2C05219C">
            <w:pPr>
              <w:pStyle w:val="11"/>
              <w:kinsoku/>
              <w:ind w:firstLine="102" w:firstLineChars="49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1"/>
                <w:sz w:val="21"/>
                <w:szCs w:val="21"/>
              </w:rPr>
              <w:t>职务</w:t>
            </w:r>
          </w:p>
        </w:tc>
        <w:tc>
          <w:tcPr>
            <w:tcW w:w="2834" w:type="dxa"/>
            <w:gridSpan w:val="4"/>
            <w:vAlign w:val="center"/>
          </w:tcPr>
          <w:p w14:paraId="5FFC7385">
            <w:pPr>
              <w:kinsoku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首席</w:t>
            </w: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编辑</w:t>
            </w:r>
          </w:p>
        </w:tc>
        <w:tc>
          <w:tcPr>
            <w:tcW w:w="1043" w:type="dxa"/>
            <w:vAlign w:val="center"/>
          </w:tcPr>
          <w:p w14:paraId="3A8F5424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1"/>
                <w:sz w:val="21"/>
                <w:szCs w:val="21"/>
              </w:rPr>
              <w:t>职称</w:t>
            </w:r>
          </w:p>
        </w:tc>
        <w:tc>
          <w:tcPr>
            <w:tcW w:w="3603" w:type="dxa"/>
            <w:gridSpan w:val="3"/>
            <w:vAlign w:val="center"/>
          </w:tcPr>
          <w:p w14:paraId="53A13911">
            <w:pPr>
              <w:kinsoku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中级</w:t>
            </w:r>
          </w:p>
        </w:tc>
      </w:tr>
      <w:tr w14:paraId="082D6E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51" w:type="dxa"/>
            <w:vAlign w:val="center"/>
          </w:tcPr>
          <w:p w14:paraId="4B797A8E">
            <w:pPr>
              <w:pStyle w:val="11"/>
              <w:kinsoku/>
              <w:spacing w:line="209" w:lineRule="auto"/>
              <w:ind w:firstLine="107" w:firstLineChars="49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</w:rPr>
              <w:t>地址</w:t>
            </w:r>
          </w:p>
        </w:tc>
        <w:tc>
          <w:tcPr>
            <w:tcW w:w="4911" w:type="dxa"/>
            <w:gridSpan w:val="6"/>
            <w:vAlign w:val="center"/>
          </w:tcPr>
          <w:p w14:paraId="3C44F3A1">
            <w:pPr>
              <w:kinsoku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吉林省长春市二道区吉网传媒</w:t>
            </w:r>
          </w:p>
        </w:tc>
        <w:tc>
          <w:tcPr>
            <w:tcW w:w="832" w:type="dxa"/>
            <w:vAlign w:val="center"/>
          </w:tcPr>
          <w:p w14:paraId="0EE6F0B5">
            <w:pPr>
              <w:pStyle w:val="11"/>
              <w:kinsoku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4"/>
                <w:sz w:val="21"/>
                <w:szCs w:val="21"/>
              </w:rPr>
              <w:t>邮编</w:t>
            </w:r>
          </w:p>
        </w:tc>
        <w:tc>
          <w:tcPr>
            <w:tcW w:w="1737" w:type="dxa"/>
            <w:vAlign w:val="center"/>
          </w:tcPr>
          <w:p w14:paraId="1C07AAE7">
            <w:pPr>
              <w:kinsoku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130033</w:t>
            </w:r>
          </w:p>
        </w:tc>
      </w:tr>
      <w:tr w14:paraId="7F8F42D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651" w:type="dxa"/>
            <w:vAlign w:val="center"/>
          </w:tcPr>
          <w:p w14:paraId="50C32781">
            <w:pPr>
              <w:pStyle w:val="11"/>
              <w:kinsoku/>
              <w:spacing w:before="91" w:line="242" w:lineRule="auto"/>
              <w:ind w:left="128" w:leftChars="61" w:firstLine="109" w:firstLineChars="49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6"/>
                <w:sz w:val="21"/>
                <w:szCs w:val="21"/>
              </w:rPr>
              <w:t>公示时间</w:t>
            </w:r>
          </w:p>
        </w:tc>
        <w:tc>
          <w:tcPr>
            <w:tcW w:w="2834" w:type="dxa"/>
            <w:gridSpan w:val="4"/>
            <w:vAlign w:val="center"/>
          </w:tcPr>
          <w:p w14:paraId="3C1456BA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val="en-US" w:eastAsia="zh-CN"/>
              </w:rPr>
              <w:t>2026年4月24日-4月30日</w:t>
            </w:r>
          </w:p>
        </w:tc>
        <w:tc>
          <w:tcPr>
            <w:tcW w:w="1043" w:type="dxa"/>
            <w:vAlign w:val="center"/>
          </w:tcPr>
          <w:p w14:paraId="7CF3B775">
            <w:pPr>
              <w:pStyle w:val="11"/>
              <w:kinsoku/>
              <w:spacing w:before="91"/>
              <w:ind w:left="53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6"/>
                <w:sz w:val="21"/>
                <w:szCs w:val="21"/>
              </w:rPr>
              <w:t>公示媒体</w:t>
            </w:r>
          </w:p>
        </w:tc>
        <w:tc>
          <w:tcPr>
            <w:tcW w:w="3603" w:type="dxa"/>
            <w:gridSpan w:val="3"/>
            <w:vAlign w:val="center"/>
          </w:tcPr>
          <w:p w14:paraId="08D1C201">
            <w:pPr>
              <w:kinsoku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中国吉林网</w:t>
            </w:r>
          </w:p>
        </w:tc>
      </w:tr>
      <w:tr w14:paraId="7ABB51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51" w:type="dxa"/>
            <w:vAlign w:val="center"/>
          </w:tcPr>
          <w:p w14:paraId="47F17970">
            <w:pPr>
              <w:pStyle w:val="11"/>
              <w:tabs>
                <w:tab w:val="left" w:pos="205"/>
              </w:tabs>
              <w:kinsoku/>
              <w:spacing w:before="177" w:line="236" w:lineRule="auto"/>
              <w:ind w:left="10" w:right="23" w:firstLine="119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6"/>
                <w:sz w:val="21"/>
                <w:szCs w:val="21"/>
                <w:lang w:eastAsia="zh-CN"/>
              </w:rPr>
              <w:t>推荐类别</w:t>
            </w:r>
          </w:p>
        </w:tc>
        <w:tc>
          <w:tcPr>
            <w:tcW w:w="7480" w:type="dxa"/>
            <w:gridSpan w:val="8"/>
            <w:vAlign w:val="center"/>
          </w:tcPr>
          <w:p w14:paraId="27739E98">
            <w:pPr>
              <w:pStyle w:val="11"/>
              <w:kinsoku/>
              <w:spacing w:before="84" w:line="238" w:lineRule="auto"/>
              <w:ind w:left="298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7"/>
                <w:sz w:val="21"/>
                <w:szCs w:val="21"/>
                <w:lang w:eastAsia="zh-CN"/>
              </w:rPr>
              <w:t>文章高手☑节目大家□ 外宣能人□全媒尖兵□综合业务□</w:t>
            </w:r>
          </w:p>
        </w:tc>
      </w:tr>
      <w:tr w14:paraId="192FF7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651" w:type="dxa"/>
            <w:vAlign w:val="center"/>
          </w:tcPr>
          <w:p w14:paraId="30D449E6">
            <w:pPr>
              <w:pStyle w:val="11"/>
              <w:kinsoku/>
              <w:spacing w:before="84"/>
              <w:ind w:left="130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6"/>
                <w:sz w:val="21"/>
                <w:szCs w:val="21"/>
              </w:rPr>
              <w:t>获奖情况</w:t>
            </w:r>
          </w:p>
        </w:tc>
        <w:tc>
          <w:tcPr>
            <w:tcW w:w="7480" w:type="dxa"/>
            <w:gridSpan w:val="8"/>
            <w:vAlign w:val="center"/>
          </w:tcPr>
          <w:p w14:paraId="32A7215B">
            <w:pPr>
              <w:kinsoku/>
              <w:ind w:left="119"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</w:p>
          <w:p w14:paraId="3DC61A38">
            <w:pPr>
              <w:kinsoku/>
              <w:ind w:left="119"/>
              <w:rPr>
                <w:rFonts w:hint="eastAsia"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1、</w:t>
            </w: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《丰收中国图》获2024年度吉林新闻奖融合报道类二等奖</w:t>
            </w:r>
          </w:p>
          <w:p w14:paraId="09782D30">
            <w:pPr>
              <w:kinsoku/>
              <w:ind w:left="119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2、</w:t>
            </w: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《关东文脉》获2024年度吉林新闻奖新闻专栏</w:t>
            </w: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类</w:t>
            </w: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三等奖</w:t>
            </w:r>
          </w:p>
          <w:p w14:paraId="13F223BE">
            <w:pPr>
              <w:kinsoku/>
              <w:ind w:left="119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3、</w:t>
            </w: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《寻迹中东铁路》获2024年度吉林新闻奖新闻专题</w:t>
            </w: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类</w:t>
            </w: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三等奖</w:t>
            </w:r>
          </w:p>
          <w:p w14:paraId="7186E4F6">
            <w:pPr>
              <w:kinsoku/>
              <w:ind w:left="119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4、</w:t>
            </w: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《王大珩故居：这栋二层小楼里，藏着一道光》获2025年度吉林新闻奖</w:t>
            </w: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典型报道类</w:t>
            </w: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二等奖</w:t>
            </w:r>
          </w:p>
          <w:p w14:paraId="51ADD21E">
            <w:pPr>
              <w:kinsoku/>
              <w:spacing w:before="81" w:line="236" w:lineRule="auto"/>
              <w:ind w:left="121"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</w:p>
        </w:tc>
      </w:tr>
      <w:tr w14:paraId="086A70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936" w:type="dxa"/>
            <w:gridSpan w:val="3"/>
            <w:vAlign w:val="center"/>
          </w:tcPr>
          <w:p w14:paraId="038A64E7">
            <w:pPr>
              <w:pStyle w:val="11"/>
              <w:kinsoku/>
              <w:spacing w:before="85" w:line="229" w:lineRule="auto"/>
              <w:ind w:right="34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7"/>
                <w:sz w:val="21"/>
                <w:szCs w:val="21"/>
                <w:lang w:eastAsia="zh-CN"/>
              </w:rPr>
              <w:t>主要参与媒体账号或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8"/>
                <w:sz w:val="21"/>
                <w:szCs w:val="21"/>
                <w:lang w:eastAsia="zh-CN"/>
              </w:rPr>
              <w:t>个人账号名称及粉丝量</w:t>
            </w:r>
          </w:p>
        </w:tc>
        <w:tc>
          <w:tcPr>
            <w:tcW w:w="6195" w:type="dxa"/>
            <w:gridSpan w:val="6"/>
            <w:vAlign w:val="center"/>
          </w:tcPr>
          <w:p w14:paraId="50683105">
            <w:pPr>
              <w:kinsoku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吉林文脉：24.5万</w:t>
            </w:r>
          </w:p>
        </w:tc>
      </w:tr>
      <w:tr w14:paraId="1263A3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31" w:type="dxa"/>
            <w:gridSpan w:val="9"/>
            <w:vAlign w:val="center"/>
          </w:tcPr>
          <w:p w14:paraId="2F87938B">
            <w:pPr>
              <w:spacing w:line="400" w:lineRule="exact"/>
              <w:ind w:firstLine="438" w:firstLineChars="200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黑体" w:hAnsi="黑体" w:eastAsia="黑体" w:cs="Times New Roman"/>
                <w:b/>
                <w:color w:val="231F20"/>
                <w:spacing w:val="4"/>
                <w:lang w:eastAsia="zh-CN"/>
              </w:rPr>
              <w:t>事迹简介：</w:t>
            </w: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郭帅，男，1986年出生，中国党员。在担任中国吉林网“吉林文脉”工作室负责人后，紧密围绕习近平文化思想，围绕举旗帜、聚民心、育新人、兴文化、展形象的使命任务，在确立中华优秀文化建设的核心导向、探索吉林特色化发展路径、打造宣传推介交流互鉴立体化传播平台等方面，锐意进取、守正创新，开创性用新媒体新思维讲好吉林文化故事。近年来，参与制作的专题《寻迹中东铁路》获2024年度吉林新闻奖新闻专题奖三等奖，参与的专栏《关东文脉》获2024年度吉林新闻奖新闻专栏奖三等奖，参与编辑的作品《丰收中国图》获2024年度吉林新闻奖融合报道类二等奖，创作的作品《王大珩故居：这栋二层小楼里，藏着一道光》获2025年度吉林新闻奖二等奖。目前已出版图书《丰乐剧场的前世今生》《砖瓦间的岁月回响——100座吉林历史建筑》。</w:t>
            </w:r>
          </w:p>
          <w:p w14:paraId="47E93AA1">
            <w:pPr>
              <w:spacing w:line="400" w:lineRule="exact"/>
              <w:ind w:firstLine="422" w:firstLineChars="200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截至目前，公众号已累计刊发原创文章数百篇，粉丝数达到24.6万，累计阅读量近200万，更以唯一文史类政务账号跻身“吉林省政务新媒体影响力排行榜”，成为讲述吉林历史文化、传承红色基因、熔铸吉林文化自信的重要平台与载体。</w:t>
            </w:r>
          </w:p>
          <w:p w14:paraId="78097E8E">
            <w:pPr>
              <w:spacing w:line="400" w:lineRule="exact"/>
              <w:ind w:firstLine="422" w:firstLineChars="200"/>
              <w:rPr>
                <w:rFonts w:ascii="黑体" w:hAnsi="黑体" w:eastAsia="黑体" w:cs="Times New Roman"/>
                <w:b/>
                <w:bCs/>
                <w:lang w:eastAsia="zh-CN"/>
              </w:rPr>
            </w:pPr>
            <w:r>
              <w:rPr>
                <w:rFonts w:ascii="黑体" w:hAnsi="黑体" w:eastAsia="黑体" w:cs="Times New Roman"/>
                <w:b/>
                <w:bCs/>
                <w:lang w:eastAsia="zh-CN"/>
              </w:rPr>
              <w:t>一、专注深耕推介地域文化，打造重要文化宣传阵地</w:t>
            </w:r>
          </w:p>
          <w:p w14:paraId="2D70CBD3">
            <w:pPr>
              <w:spacing w:line="400" w:lineRule="exact"/>
              <w:ind w:firstLine="422" w:firstLineChars="200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尊重传播规律，以优质内容在新媒体平台深耕，秉承着深入浅出、条理清楚、论证严密的风格，将吉林文化的延续性、历史遗迹的真实性、建筑风貌的完整性、未来发展的可期性进行了全方位的展示，从微观细描到宏大叙事，从日常生活到历史长河，以高度的文化自觉践行新时代文化使命，为延续吉林历史文脉、保留历史文化记忆贡献传播力量，已成为吉林重要的文化类传播产品原创内容输出阵地。同时，与国内省内文化历史民俗等领域几十位专家学者建立合作，为内容产品的专业性、权威性建立保障，有力促进了“吉林文脉”以及吉林文化的宣传和推广；与吉林大学、长春师范大学等高校及研究所合作推出核心原创文章40余篇，强化中国边疆历史的主体叙事。</w:t>
            </w:r>
          </w:p>
          <w:p w14:paraId="58399032">
            <w:pPr>
              <w:spacing w:line="400" w:lineRule="exact"/>
              <w:ind w:firstLine="422" w:firstLineChars="200"/>
              <w:rPr>
                <w:rFonts w:ascii="黑体" w:hAnsi="黑体" w:eastAsia="黑体" w:cs="Times New Roman"/>
                <w:b/>
                <w:bCs/>
                <w:lang w:eastAsia="zh-CN"/>
              </w:rPr>
            </w:pPr>
            <w:r>
              <w:rPr>
                <w:rFonts w:ascii="黑体" w:hAnsi="黑体" w:eastAsia="黑体" w:cs="Times New Roman"/>
                <w:b/>
                <w:bCs/>
                <w:lang w:eastAsia="zh-CN"/>
              </w:rPr>
              <w:t>二、创新传播方式，提升吉林历史文化的传播力和影响力</w:t>
            </w:r>
          </w:p>
          <w:p w14:paraId="09289B8B">
            <w:pPr>
              <w:spacing w:line="400" w:lineRule="exact"/>
              <w:ind w:firstLine="422" w:firstLineChars="200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用易于网络传播的方式，通过可视化、系列化、碎片化的立体式传播，构建了以观察、文史、建筑、人物、文博、非遗等六大主题为主的框架结构，利用视频、动图、手绘漫画、H5等新媒体形式，将底蕴深厚、延绵千年的吉林文脉以立体式全媒呈现。通过《吉林古事》《非遗吉林》《中东铁路》《红色记忆》等特色栏目，将吉林文脉中那些或耀眼、或和煦、或悲怆、或激昂的片段，进行了还原和展示，让更多人知晓吉林，推动了吉林优秀传统文化的创造性转化，提升了吉林文化软实力和影响力，增强了吉林广大民众的文化自信。参与制作的“文化遗产保护利用数字平台——‘城市可阅读’小程序”，成为展现地域历史文化的重要阵地。</w:t>
            </w:r>
          </w:p>
          <w:p w14:paraId="61B6E538">
            <w:pPr>
              <w:spacing w:line="400" w:lineRule="exact"/>
              <w:ind w:firstLine="422" w:firstLineChars="200"/>
              <w:rPr>
                <w:rFonts w:ascii="黑体" w:hAnsi="黑体" w:eastAsia="黑体" w:cs="Times New Roman"/>
                <w:b/>
                <w:bCs/>
                <w:lang w:eastAsia="zh-CN"/>
              </w:rPr>
            </w:pPr>
            <w:r>
              <w:rPr>
                <w:rFonts w:ascii="黑体" w:hAnsi="黑体" w:eastAsia="黑体" w:cs="Times New Roman"/>
                <w:b/>
                <w:bCs/>
                <w:lang w:eastAsia="zh-CN"/>
              </w:rPr>
              <w:t>三、坚持人文为本，有效推动吉林历史文化活态化传承、创造性转化</w:t>
            </w:r>
          </w:p>
          <w:p w14:paraId="431063D3">
            <w:pPr>
              <w:spacing w:line="400" w:lineRule="exact"/>
              <w:ind w:firstLine="422" w:firstLineChars="200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文化的传承与发展，必须坚持以人民为中心，将文化建设的根基深植于人民群众的需求与认同之中。近年来，常年深入中国一汽、长春光机所、长春应化所等科研及工作现场，走访老工人、老技师、老建设者，抢救性采集口述历史、老照片、生产工具、工艺档案等珍贵史料，系统梳理吉林从近代工业拓荒到新中国工业摇篮的完整脉络，让尘封的工业记忆转化为可触摸、可传播、可传承的精神财富，为全省工业文化保护利用提供权威内容支撑，推动吉林历史活态化传承、创造性转化。</w:t>
            </w:r>
          </w:p>
          <w:p w14:paraId="2651C224">
            <w:pPr>
              <w:pStyle w:val="11"/>
              <w:kinsoku/>
              <w:spacing w:before="140" w:line="241" w:lineRule="auto"/>
              <w:ind w:left="45"/>
              <w:jc w:val="center"/>
              <w:rPr>
                <w:rFonts w:hint="eastAsia" w:ascii="Times New Roman" w:hAnsi="Times New Roman" w:eastAsia="仿宋_GB2312" w:cs="Times New Roman"/>
                <w:b/>
                <w:color w:val="231F20"/>
                <w:spacing w:val="-4"/>
                <w:sz w:val="21"/>
                <w:szCs w:val="21"/>
                <w:lang w:eastAsia="zh-CN"/>
              </w:rPr>
            </w:pPr>
          </w:p>
          <w:p w14:paraId="35EA3761">
            <w:pPr>
              <w:pStyle w:val="11"/>
              <w:kinsoku/>
              <w:spacing w:before="140" w:line="241" w:lineRule="auto"/>
              <w:jc w:val="both"/>
              <w:rPr>
                <w:rFonts w:hint="eastAsia" w:ascii="Times New Roman" w:hAnsi="Times New Roman" w:eastAsia="仿宋_GB2312" w:cs="Times New Roman"/>
                <w:b/>
                <w:color w:val="231F20"/>
                <w:spacing w:val="-4"/>
                <w:sz w:val="21"/>
                <w:szCs w:val="21"/>
                <w:lang w:eastAsia="zh-CN"/>
              </w:rPr>
            </w:pPr>
          </w:p>
          <w:p w14:paraId="2A03DE31">
            <w:pPr>
              <w:pStyle w:val="11"/>
              <w:kinsoku/>
              <w:spacing w:before="140" w:line="241" w:lineRule="auto"/>
              <w:ind w:left="45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</w:p>
        </w:tc>
      </w:tr>
      <w:tr w14:paraId="7D2C2FB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2936" w:type="dxa"/>
            <w:gridSpan w:val="3"/>
            <w:vAlign w:val="center"/>
          </w:tcPr>
          <w:p w14:paraId="15448175">
            <w:pPr>
              <w:pStyle w:val="11"/>
              <w:kinsoku/>
              <w:spacing w:before="37" w:line="217" w:lineRule="auto"/>
              <w:ind w:left="531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7"/>
                <w:sz w:val="21"/>
                <w:szCs w:val="21"/>
                <w:lang w:eastAsia="zh-CN"/>
              </w:rPr>
              <w:t>所在单位意见</w:t>
            </w:r>
          </w:p>
          <w:p w14:paraId="6CD8B6D0">
            <w:pPr>
              <w:pStyle w:val="11"/>
              <w:kinsoku/>
              <w:spacing w:before="1"/>
              <w:ind w:left="876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1"/>
                <w:sz w:val="21"/>
                <w:szCs w:val="21"/>
                <w:lang w:eastAsia="zh-CN"/>
              </w:rPr>
              <w:t>（盖章）</w:t>
            </w:r>
          </w:p>
          <w:p w14:paraId="7FA59498">
            <w:pPr>
              <w:kinsoku/>
              <w:spacing w:line="263" w:lineRule="auto"/>
              <w:jc w:val="left"/>
              <w:rPr>
                <w:rFonts w:ascii="Times New Roman" w:hAnsi="Times New Roman" w:eastAsia="仿宋_GB2312" w:cs="Times New Roman"/>
                <w:b/>
                <w:lang w:eastAsia="zh-CN"/>
              </w:rPr>
            </w:pPr>
          </w:p>
          <w:p w14:paraId="4881A0F6">
            <w:pPr>
              <w:kinsoku/>
              <w:spacing w:line="263" w:lineRule="auto"/>
              <w:jc w:val="left"/>
              <w:rPr>
                <w:rFonts w:ascii="Times New Roman" w:hAnsi="Times New Roman" w:eastAsia="仿宋_GB2312" w:cs="Times New Roman"/>
                <w:b/>
                <w:lang w:eastAsia="zh-CN"/>
              </w:rPr>
            </w:pPr>
          </w:p>
          <w:p w14:paraId="1642E4F6">
            <w:pPr>
              <w:kinsoku/>
              <w:spacing w:line="263" w:lineRule="auto"/>
              <w:jc w:val="left"/>
              <w:rPr>
                <w:rFonts w:ascii="Times New Roman" w:hAnsi="Times New Roman" w:eastAsia="仿宋_GB2312" w:cs="Times New Roman"/>
                <w:b/>
                <w:lang w:eastAsia="zh-CN"/>
              </w:rPr>
            </w:pPr>
          </w:p>
          <w:p w14:paraId="545A6EB6">
            <w:pPr>
              <w:pStyle w:val="11"/>
              <w:kinsoku/>
              <w:spacing w:before="84" w:line="201" w:lineRule="auto"/>
              <w:ind w:left="507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eastAsia="zh-CN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val="en-US" w:eastAsia="zh-CN"/>
              </w:rPr>
              <w:t>17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2592" w:type="dxa"/>
            <w:gridSpan w:val="3"/>
            <w:vAlign w:val="center"/>
          </w:tcPr>
          <w:p w14:paraId="17E482C2">
            <w:pPr>
              <w:pStyle w:val="11"/>
              <w:kinsoku/>
              <w:spacing w:before="37" w:line="217" w:lineRule="auto"/>
              <w:ind w:left="166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2"/>
                <w:sz w:val="21"/>
                <w:szCs w:val="21"/>
                <w:lang w:eastAsia="zh-CN"/>
              </w:rPr>
              <w:t>省级记协/专业记协意见</w:t>
            </w:r>
          </w:p>
          <w:p w14:paraId="258F92A0">
            <w:pPr>
              <w:pStyle w:val="11"/>
              <w:kinsoku/>
              <w:spacing w:before="1"/>
              <w:ind w:left="932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1"/>
                <w:sz w:val="21"/>
                <w:szCs w:val="21"/>
                <w:lang w:eastAsia="zh-CN"/>
              </w:rPr>
              <w:t>（盖章）</w:t>
            </w:r>
          </w:p>
          <w:p w14:paraId="71BD49AE">
            <w:pPr>
              <w:kinsoku/>
              <w:spacing w:line="263" w:lineRule="auto"/>
              <w:jc w:val="left"/>
              <w:rPr>
                <w:rFonts w:ascii="Times New Roman" w:hAnsi="Times New Roman" w:eastAsia="仿宋_GB2312" w:cs="Times New Roman"/>
                <w:b/>
                <w:lang w:eastAsia="zh-CN"/>
              </w:rPr>
            </w:pPr>
          </w:p>
          <w:p w14:paraId="6FDC7878">
            <w:pPr>
              <w:kinsoku/>
              <w:spacing w:line="263" w:lineRule="auto"/>
              <w:jc w:val="left"/>
              <w:rPr>
                <w:rFonts w:ascii="Times New Roman" w:hAnsi="Times New Roman" w:eastAsia="仿宋_GB2312" w:cs="Times New Roman"/>
                <w:b/>
                <w:lang w:eastAsia="zh-CN"/>
              </w:rPr>
            </w:pPr>
          </w:p>
          <w:p w14:paraId="10D3E655">
            <w:pPr>
              <w:kinsoku/>
              <w:spacing w:line="263" w:lineRule="auto"/>
              <w:jc w:val="left"/>
              <w:rPr>
                <w:rFonts w:ascii="Times New Roman" w:hAnsi="Times New Roman" w:eastAsia="仿宋_GB2312" w:cs="Times New Roman"/>
                <w:b/>
                <w:lang w:eastAsia="zh-CN"/>
              </w:rPr>
            </w:pPr>
          </w:p>
          <w:p w14:paraId="2DD75F6A">
            <w:pPr>
              <w:pStyle w:val="11"/>
              <w:kinsoku/>
              <w:spacing w:before="84" w:line="201" w:lineRule="auto"/>
              <w:ind w:left="653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val="en-US" w:eastAsia="zh-CN"/>
              </w:rPr>
              <w:t>24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</w:rPr>
              <w:t>日</w:t>
            </w:r>
          </w:p>
        </w:tc>
        <w:tc>
          <w:tcPr>
            <w:tcW w:w="3603" w:type="dxa"/>
            <w:gridSpan w:val="3"/>
            <w:vAlign w:val="center"/>
          </w:tcPr>
          <w:p w14:paraId="6E4F0B03">
            <w:pPr>
              <w:pStyle w:val="11"/>
              <w:kinsoku/>
              <w:spacing w:before="37" w:line="217" w:lineRule="auto"/>
              <w:ind w:left="456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  <w:t>中央军委政治工作部/</w:t>
            </w:r>
          </w:p>
          <w:p w14:paraId="3A0F0C20">
            <w:pPr>
              <w:pStyle w:val="11"/>
              <w:kinsoku/>
              <w:spacing w:before="1" w:line="216" w:lineRule="auto"/>
              <w:ind w:left="462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7"/>
                <w:sz w:val="21"/>
                <w:szCs w:val="21"/>
                <w:lang w:eastAsia="zh-CN"/>
              </w:rPr>
              <w:t>省级党委宣传部意见</w:t>
            </w:r>
          </w:p>
          <w:p w14:paraId="7DDBB5BC">
            <w:pPr>
              <w:pStyle w:val="11"/>
              <w:kinsoku/>
              <w:spacing w:before="1"/>
              <w:ind w:left="1075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1"/>
                <w:sz w:val="21"/>
                <w:szCs w:val="21"/>
              </w:rPr>
              <w:t>（盖章）</w:t>
            </w:r>
          </w:p>
          <w:p w14:paraId="6BEC73FD">
            <w:pPr>
              <w:kinsoku/>
              <w:spacing w:line="243" w:lineRule="auto"/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  <w:p w14:paraId="5474257F">
            <w:pPr>
              <w:kinsoku/>
              <w:spacing w:line="244" w:lineRule="auto"/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  <w:p w14:paraId="2E401DAF">
            <w:pPr>
              <w:pStyle w:val="11"/>
              <w:kinsoku/>
              <w:spacing w:before="84" w:line="201" w:lineRule="auto"/>
              <w:ind w:left="795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</w:rPr>
              <w:t>日</w:t>
            </w:r>
          </w:p>
        </w:tc>
      </w:tr>
    </w:tbl>
    <w:p w14:paraId="6EB60B5E">
      <w:pPr>
        <w:kinsoku/>
        <w:spacing w:before="145" w:line="311" w:lineRule="exact"/>
        <w:ind w:right="7"/>
        <w:jc w:val="right"/>
        <w:rPr>
          <w:rFonts w:ascii="Times New Roman" w:hAnsi="Times New Roman" w:eastAsia="黑体" w:cs="Times New Roman"/>
          <w:b/>
          <w:sz w:val="23"/>
          <w:szCs w:val="23"/>
        </w:rPr>
      </w:pPr>
      <w:r>
        <w:rPr>
          <w:rFonts w:ascii="Times New Roman" w:hAnsi="黑体" w:eastAsia="黑体" w:cs="Times New Roman"/>
          <w:b/>
          <w:color w:val="231F20"/>
          <w:spacing w:val="14"/>
          <w:position w:val="1"/>
          <w:sz w:val="23"/>
          <w:szCs w:val="23"/>
        </w:rPr>
        <w:t>中国记协</w:t>
      </w:r>
      <w:r>
        <w:rPr>
          <w:rFonts w:ascii="Times New Roman" w:hAnsi="Times New Roman" w:eastAsia="黑体" w:cs="Times New Roman"/>
          <w:b/>
          <w:color w:val="231F20"/>
          <w:spacing w:val="14"/>
          <w:position w:val="1"/>
          <w:sz w:val="23"/>
          <w:szCs w:val="23"/>
        </w:rPr>
        <w:t>2026</w:t>
      </w:r>
      <w:r>
        <w:rPr>
          <w:rFonts w:ascii="Times New Roman" w:hAnsi="黑体" w:eastAsia="黑体" w:cs="Times New Roman"/>
          <w:b/>
          <w:color w:val="231F20"/>
          <w:spacing w:val="14"/>
          <w:position w:val="1"/>
          <w:sz w:val="23"/>
          <w:szCs w:val="23"/>
        </w:rPr>
        <w:t>年统一印制</w:t>
      </w:r>
    </w:p>
    <w:p w14:paraId="4C3DE19F">
      <w:pPr>
        <w:kinsoku/>
        <w:spacing w:before="10" w:line="417" w:lineRule="exact"/>
        <w:rPr>
          <w:rFonts w:ascii="Times New Roman" w:hAnsi="黑体" w:eastAsia="黑体" w:cs="Times New Roman"/>
          <w:b/>
          <w:color w:val="231F20"/>
          <w:spacing w:val="6"/>
          <w:position w:val="1"/>
          <w:sz w:val="31"/>
          <w:szCs w:val="31"/>
          <w:lang w:eastAsia="zh-CN"/>
        </w:rPr>
      </w:pPr>
    </w:p>
    <w:p w14:paraId="2C2619BC">
      <w:pPr>
        <w:kinsoku/>
        <w:spacing w:before="10" w:line="417" w:lineRule="exact"/>
        <w:rPr>
          <w:rFonts w:hint="default" w:ascii="Times New Roman" w:hAnsi="Times New Roman" w:eastAsia="黑体" w:cs="Times New Roman"/>
          <w:b/>
          <w:sz w:val="31"/>
          <w:szCs w:val="31"/>
          <w:lang w:val="en-US" w:eastAsia="zh-CN"/>
        </w:rPr>
        <w:sectPr>
          <w:footerReference r:id="rId3" w:type="default"/>
          <w:pgSz w:w="11906" w:h="16838"/>
          <w:pgMar w:top="1429" w:right="1785" w:bottom="1378" w:left="1785" w:header="1959" w:footer="1026" w:gutter="0"/>
          <w:pgNumType w:fmt="numberInDash" w:start="1"/>
          <w:cols w:space="720" w:num="1"/>
        </w:sectPr>
      </w:pPr>
      <w:r>
        <w:rPr>
          <w:rFonts w:ascii="Times New Roman" w:hAnsi="黑体" w:eastAsia="黑体" w:cs="Times New Roman"/>
          <w:b/>
          <w:color w:val="231F20"/>
          <w:spacing w:val="6"/>
          <w:position w:val="1"/>
          <w:sz w:val="31"/>
          <w:szCs w:val="31"/>
          <w:lang w:eastAsia="zh-CN"/>
        </w:rPr>
        <w:t>推荐单位联系人：</w:t>
      </w:r>
      <w:r>
        <w:rPr>
          <w:rFonts w:hint="eastAsia" w:ascii="Times New Roman" w:hAnsi="黑体" w:eastAsia="黑体" w:cs="Times New Roman"/>
          <w:b/>
          <w:color w:val="231F20"/>
          <w:spacing w:val="6"/>
          <w:position w:val="1"/>
          <w:sz w:val="31"/>
          <w:szCs w:val="31"/>
          <w:lang w:eastAsia="zh-CN"/>
        </w:rPr>
        <w:t>李红叶</w:t>
      </w:r>
      <w:r>
        <w:rPr>
          <w:rFonts w:hint="eastAsia" w:ascii="Times New Roman" w:hAnsi="黑体" w:eastAsia="黑体" w:cs="Times New Roman"/>
          <w:b/>
          <w:color w:val="231F20"/>
          <w:spacing w:val="6"/>
          <w:position w:val="1"/>
          <w:sz w:val="31"/>
          <w:szCs w:val="31"/>
          <w:lang w:val="en-US" w:eastAsia="zh-CN"/>
        </w:rPr>
        <w:t xml:space="preserve">  </w:t>
      </w:r>
      <w:r>
        <w:rPr>
          <w:rFonts w:ascii="Times New Roman" w:hAnsi="黑体" w:eastAsia="黑体" w:cs="Times New Roman"/>
          <w:b/>
          <w:color w:val="231F20"/>
          <w:spacing w:val="6"/>
          <w:position w:val="1"/>
          <w:sz w:val="31"/>
          <w:szCs w:val="31"/>
          <w:lang w:eastAsia="zh-CN"/>
        </w:rPr>
        <w:t>联系人手机：</w:t>
      </w:r>
      <w:r>
        <w:rPr>
          <w:rFonts w:hint="eastAsia" w:ascii="Times New Roman" w:hAnsi="黑体" w:eastAsia="黑体" w:cs="Times New Roman"/>
          <w:b/>
          <w:color w:val="231F20"/>
          <w:spacing w:val="6"/>
          <w:position w:val="1"/>
          <w:sz w:val="31"/>
          <w:szCs w:val="31"/>
          <w:lang w:val="en-US" w:eastAsia="zh-CN"/>
        </w:rPr>
        <w:t>15568847370</w:t>
      </w:r>
    </w:p>
    <w:p w14:paraId="184463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Times New Roman" w:hAnsi="Times New Roman" w:eastAsia="仿宋_GB2312" w:cs="Times New Roman"/>
          <w:b/>
          <w:sz w:val="32"/>
          <w:szCs w:val="32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F823BE-3B61-4610-A93C-785E9C88AEA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  <w:embedRegular r:id="rId2" w:fontKey="{D12B2B03-8C85-4726-894D-B773E26C90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7E627C-AFC5-4252-B149-57CEA2E0352F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4" w:fontKey="{8ACC776D-6463-4FF4-A911-6EF8FC1ADC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43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3F1DEC7"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-</w:t>
        </w:r>
        <w:r>
          <w:rPr>
            <w:rFonts w:ascii="Times New Roman" w:hAnsi="Times New Roman" w:cs="Times New Roman"/>
          </w:rPr>
          <w:t xml:space="preserve"> 1 -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D203B36">
    <w:pPr>
      <w:spacing w:before="1" w:line="233" w:lineRule="auto"/>
      <w:ind w:right="7"/>
      <w:jc w:val="right"/>
      <w:rPr>
        <w:rFonts w:ascii="新宋体" w:hAnsi="新宋体" w:eastAsia="新宋体" w:cs="新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B29A5">
    <w:pPr>
      <w:spacing w:before="1" w:line="233" w:lineRule="auto"/>
      <w:ind w:right="7"/>
      <w:jc w:val="right"/>
      <w:rPr>
        <w:rFonts w:ascii="新宋体" w:hAnsi="新宋体" w:eastAsia="新宋体" w:cs="新宋体"/>
        <w:sz w:val="27"/>
        <w:szCs w:val="27"/>
      </w:rPr>
    </w:pPr>
    <w:r>
      <w:rPr>
        <w:sz w:val="27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w5y/Y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Ym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LDnL9j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01A5120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- 16 -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7806517"/>
    <w:rsid w:val="0028648E"/>
    <w:rsid w:val="00394DB2"/>
    <w:rsid w:val="003E008E"/>
    <w:rsid w:val="003E5919"/>
    <w:rsid w:val="004D48B5"/>
    <w:rsid w:val="005D4FD0"/>
    <w:rsid w:val="007A5444"/>
    <w:rsid w:val="0084175A"/>
    <w:rsid w:val="009160D5"/>
    <w:rsid w:val="00926CB3"/>
    <w:rsid w:val="00A0538E"/>
    <w:rsid w:val="00A14C6B"/>
    <w:rsid w:val="00BA48D4"/>
    <w:rsid w:val="00BB5890"/>
    <w:rsid w:val="00BE7E40"/>
    <w:rsid w:val="00E058E6"/>
    <w:rsid w:val="00FC06BE"/>
    <w:rsid w:val="00FE0D97"/>
    <w:rsid w:val="11C0052E"/>
    <w:rsid w:val="1DE16D8D"/>
    <w:rsid w:val="255E0351"/>
    <w:rsid w:val="37806517"/>
    <w:rsid w:val="3B026AA2"/>
    <w:rsid w:val="496D7AE8"/>
    <w:rsid w:val="53C527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character" w:styleId="9">
    <w:name w:val="Hyperlink"/>
    <w:basedOn w:val="8"/>
    <w:qFormat/>
    <w:uiPriority w:val="0"/>
    <w:rPr>
      <w:color w:val="0026E5" w:themeColor="hyperlink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7"/>
      <w:szCs w:val="27"/>
    </w:rPr>
  </w:style>
  <w:style w:type="character" w:customStyle="1" w:styleId="12">
    <w:name w:val="批注框文本 Char"/>
    <w:basedOn w:val="8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8"/>
    <w:link w:val="4"/>
    <w:qFormat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1721</Words>
  <Characters>1817</Characters>
  <Lines>56</Lines>
  <Paragraphs>16</Paragraphs>
  <TotalTime>18</TotalTime>
  <ScaleCrop>false</ScaleCrop>
  <LinksUpToDate>false</LinksUpToDate>
  <CharactersWithSpaces>1820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2026-03-17T01:38:00Z</dcterms:created>
  <dc:creator>多多</dc:creator>
  <cp:lastModifiedBy>红叶~</cp:lastModifiedBy>
  <cp:lastPrinted>2026-04-22T07:10:00Z</cp:lastPrinted>
  <dcterms:modified xsi:type="dcterms:W3CDTF">2026-04-24T12:43:41Z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EBAAC97FB3E2449A97AAEDB908F67768_13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