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5213A">
      <w:pPr>
        <w:kinsoku/>
        <w:spacing w:before="269" w:line="485" w:lineRule="exact"/>
        <w:ind w:firstLine="2817" w:firstLineChars="800"/>
        <w:outlineLvl w:val="2"/>
        <w:rPr>
          <w:rFonts w:ascii="Times New Roman" w:hAnsi="Times New Roman" w:eastAsia="方正小标宋_GBK" w:cs="Times New Roman"/>
          <w:b/>
          <w:sz w:val="35"/>
          <w:szCs w:val="35"/>
        </w:rPr>
      </w:pPr>
      <w:bookmarkStart w:id="0" w:name="_GoBack"/>
      <w:bookmarkEnd w:id="0"/>
      <w:r>
        <w:rPr>
          <w:rFonts w:ascii="Times New Roman" w:hAnsi="方正小标宋_GBK" w:eastAsia="方正小标宋_GBK" w:cs="Times New Roman"/>
          <w:b/>
          <w:color w:val="231F20"/>
          <w:spacing w:val="1"/>
          <w:position w:val="2"/>
          <w:sz w:val="35"/>
          <w:szCs w:val="35"/>
        </w:rPr>
        <w:t>代表作登记表</w:t>
      </w:r>
    </w:p>
    <w:p w14:paraId="46BA4E63">
      <w:pPr>
        <w:kinsoku/>
        <w:spacing w:before="14"/>
        <w:rPr>
          <w:rFonts w:ascii="Times New Roman" w:hAnsi="Times New Roman" w:cs="Times New Roman"/>
          <w:b/>
        </w:rPr>
      </w:pPr>
    </w:p>
    <w:tbl>
      <w:tblPr>
        <w:tblStyle w:val="5"/>
        <w:tblW w:w="8241" w:type="dxa"/>
        <w:tblInd w:w="4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502"/>
        <w:gridCol w:w="1473"/>
        <w:gridCol w:w="1533"/>
        <w:gridCol w:w="2733"/>
      </w:tblGrid>
      <w:tr w14:paraId="0EE203F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2" w:hRule="atLeast"/>
        </w:trPr>
        <w:tc>
          <w:tcPr>
            <w:tcW w:w="2502" w:type="dxa"/>
          </w:tcPr>
          <w:p w14:paraId="0765D0ED">
            <w:pPr>
              <w:pStyle w:val="4"/>
              <w:kinsoku/>
              <w:spacing w:before="46" w:line="199" w:lineRule="auto"/>
              <w:rPr>
                <w:rFonts w:hint="eastAsia" w:ascii="仿宋_GB2312" w:hAnsi="Times New Roman" w:eastAsia="仿宋_GB2312" w:cs="Times New Roman"/>
                <w:b/>
                <w:sz w:val="32"/>
                <w:szCs w:val="32"/>
              </w:rPr>
            </w:pPr>
            <w:r>
              <w:rPr>
                <w:rFonts w:hint="eastAsia" w:ascii="仿宋_GB2312" w:eastAsia="仿宋_GB2312" w:cs="Times New Roman"/>
                <w:b/>
                <w:color w:val="231F20"/>
                <w:spacing w:val="5"/>
                <w:sz w:val="32"/>
                <w:szCs w:val="32"/>
              </w:rPr>
              <w:t>作者姓名</w:t>
            </w:r>
          </w:p>
        </w:tc>
        <w:tc>
          <w:tcPr>
            <w:tcW w:w="1473" w:type="dxa"/>
          </w:tcPr>
          <w:p w14:paraId="4528707F">
            <w:pPr>
              <w:kinsoku/>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彭飞</w:t>
            </w:r>
          </w:p>
        </w:tc>
        <w:tc>
          <w:tcPr>
            <w:tcW w:w="1533" w:type="dxa"/>
          </w:tcPr>
          <w:p w14:paraId="5945DCBF">
            <w:pPr>
              <w:pStyle w:val="4"/>
              <w:kinsoku/>
              <w:spacing w:before="46" w:line="199" w:lineRule="auto"/>
              <w:ind w:left="147"/>
              <w:rPr>
                <w:rFonts w:hint="eastAsia" w:ascii="仿宋_GB2312" w:hAnsi="Times New Roman" w:eastAsia="仿宋_GB2312" w:cs="Times New Roman"/>
                <w:b/>
                <w:sz w:val="32"/>
                <w:szCs w:val="32"/>
              </w:rPr>
            </w:pPr>
            <w:r>
              <w:rPr>
                <w:rFonts w:hint="eastAsia" w:ascii="仿宋_GB2312" w:eastAsia="仿宋_GB2312" w:cs="Times New Roman"/>
                <w:b/>
                <w:color w:val="231F20"/>
                <w:spacing w:val="4"/>
                <w:sz w:val="32"/>
                <w:szCs w:val="32"/>
              </w:rPr>
              <w:t>所在单位</w:t>
            </w:r>
          </w:p>
        </w:tc>
        <w:tc>
          <w:tcPr>
            <w:tcW w:w="2733" w:type="dxa"/>
          </w:tcPr>
          <w:p w14:paraId="20BAE5BF">
            <w:pPr>
              <w:kinsoku/>
              <w:rPr>
                <w:rFonts w:hint="default"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吉林市融媒体中心</w:t>
            </w:r>
          </w:p>
        </w:tc>
      </w:tr>
      <w:tr w14:paraId="383203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8" w:hRule="atLeast"/>
        </w:trPr>
        <w:tc>
          <w:tcPr>
            <w:tcW w:w="2502" w:type="dxa"/>
          </w:tcPr>
          <w:p w14:paraId="16D9F90F">
            <w:pPr>
              <w:pStyle w:val="4"/>
              <w:kinsoku/>
              <w:spacing w:before="42" w:line="199" w:lineRule="auto"/>
              <w:rPr>
                <w:rFonts w:hint="eastAsia" w:ascii="仿宋_GB2312" w:hAnsi="Times New Roman" w:eastAsia="仿宋_GB2312" w:cs="Times New Roman"/>
                <w:b/>
                <w:sz w:val="32"/>
                <w:szCs w:val="32"/>
              </w:rPr>
            </w:pPr>
            <w:r>
              <w:rPr>
                <w:rFonts w:hint="eastAsia" w:ascii="仿宋_GB2312" w:eastAsia="仿宋_GB2312" w:cs="Times New Roman"/>
                <w:b/>
                <w:color w:val="231F20"/>
                <w:spacing w:val="5"/>
                <w:sz w:val="32"/>
                <w:szCs w:val="32"/>
              </w:rPr>
              <w:t>作品标题</w:t>
            </w:r>
          </w:p>
        </w:tc>
        <w:tc>
          <w:tcPr>
            <w:tcW w:w="5739" w:type="dxa"/>
            <w:gridSpan w:val="3"/>
          </w:tcPr>
          <w:p w14:paraId="068B0C77">
            <w:pPr>
              <w:kinsoku/>
              <w:rPr>
                <w:rFonts w:hint="default"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我家住在解放路</w:t>
            </w:r>
          </w:p>
        </w:tc>
      </w:tr>
      <w:tr w14:paraId="03AD266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8" w:hRule="atLeast"/>
        </w:trPr>
        <w:tc>
          <w:tcPr>
            <w:tcW w:w="2502" w:type="dxa"/>
          </w:tcPr>
          <w:p w14:paraId="67ADCAB7">
            <w:pPr>
              <w:pStyle w:val="4"/>
              <w:kinsoku/>
              <w:spacing w:before="42" w:line="199" w:lineRule="auto"/>
              <w:rPr>
                <w:rFonts w:hint="eastAsia" w:ascii="仿宋_GB2312" w:hAnsi="Times New Roman" w:eastAsia="仿宋_GB2312" w:cs="Times New Roman"/>
                <w:b/>
                <w:sz w:val="32"/>
                <w:szCs w:val="32"/>
              </w:rPr>
            </w:pPr>
            <w:r>
              <w:rPr>
                <w:rFonts w:hint="eastAsia" w:ascii="仿宋_GB2312" w:eastAsia="仿宋_GB2312" w:cs="Times New Roman"/>
                <w:b/>
                <w:color w:val="231F20"/>
                <w:spacing w:val="6"/>
                <w:sz w:val="32"/>
                <w:szCs w:val="32"/>
              </w:rPr>
              <w:t>作品刊播单位</w:t>
            </w:r>
          </w:p>
        </w:tc>
        <w:tc>
          <w:tcPr>
            <w:tcW w:w="1473" w:type="dxa"/>
          </w:tcPr>
          <w:p w14:paraId="2A96FC2E">
            <w:pPr>
              <w:kinsoku/>
              <w:rPr>
                <w:rFonts w:hint="default"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70家广播电台</w:t>
            </w:r>
          </w:p>
        </w:tc>
        <w:tc>
          <w:tcPr>
            <w:tcW w:w="1533" w:type="dxa"/>
          </w:tcPr>
          <w:p w14:paraId="72B6A824">
            <w:pPr>
              <w:pStyle w:val="4"/>
              <w:kinsoku/>
              <w:spacing w:before="42" w:line="199" w:lineRule="auto"/>
              <w:ind w:left="152"/>
              <w:rPr>
                <w:rFonts w:hint="eastAsia" w:ascii="仿宋_GB2312" w:hAnsi="Times New Roman" w:eastAsia="仿宋_GB2312" w:cs="Times New Roman"/>
                <w:b/>
                <w:sz w:val="32"/>
                <w:szCs w:val="32"/>
              </w:rPr>
            </w:pPr>
            <w:r>
              <w:rPr>
                <w:rFonts w:hint="eastAsia" w:ascii="仿宋_GB2312" w:eastAsia="仿宋_GB2312" w:cs="Times New Roman"/>
                <w:b/>
                <w:color w:val="231F20"/>
                <w:spacing w:val="3"/>
                <w:sz w:val="32"/>
                <w:szCs w:val="32"/>
              </w:rPr>
              <w:t>刊播日期</w:t>
            </w:r>
          </w:p>
        </w:tc>
        <w:tc>
          <w:tcPr>
            <w:tcW w:w="2733" w:type="dxa"/>
          </w:tcPr>
          <w:p w14:paraId="30FB1C83">
            <w:pPr>
              <w:pStyle w:val="4"/>
              <w:kinsoku/>
              <w:spacing w:before="42" w:line="199" w:lineRule="auto"/>
              <w:ind w:left="581"/>
              <w:rPr>
                <w:rFonts w:hint="default" w:ascii="仿宋_GB2312" w:hAnsi="Times New Roman" w:eastAsia="仿宋_GB2312" w:cs="Times New Roman"/>
                <w:b/>
                <w:sz w:val="32"/>
                <w:szCs w:val="32"/>
                <w:lang w:val="en-US" w:eastAsia="zh-CN"/>
              </w:rPr>
            </w:pPr>
            <w:r>
              <w:rPr>
                <w:rFonts w:hint="eastAsia" w:ascii="仿宋_GB2312" w:eastAsia="仿宋_GB2312" w:cs="Times New Roman"/>
                <w:b/>
                <w:color w:val="231F20"/>
                <w:spacing w:val="-10"/>
                <w:sz w:val="32"/>
                <w:szCs w:val="32"/>
                <w:lang w:val="en-US" w:eastAsia="zh-CN"/>
              </w:rPr>
              <w:t>2019</w:t>
            </w:r>
            <w:r>
              <w:rPr>
                <w:rFonts w:hint="eastAsia" w:ascii="仿宋_GB2312" w:eastAsia="仿宋_GB2312" w:cs="Times New Roman"/>
                <w:b/>
                <w:color w:val="231F20"/>
                <w:spacing w:val="-10"/>
                <w:sz w:val="32"/>
                <w:szCs w:val="32"/>
              </w:rPr>
              <w:t>年</w:t>
            </w:r>
            <w:r>
              <w:rPr>
                <w:rFonts w:hint="eastAsia" w:ascii="仿宋_GB2312" w:eastAsia="仿宋_GB2312" w:cs="Times New Roman"/>
                <w:b/>
                <w:color w:val="231F20"/>
                <w:spacing w:val="-10"/>
                <w:sz w:val="32"/>
                <w:szCs w:val="32"/>
                <w:lang w:val="en-US" w:eastAsia="zh-CN"/>
              </w:rPr>
              <w:t>9</w:t>
            </w:r>
            <w:r>
              <w:rPr>
                <w:rFonts w:hint="eastAsia" w:ascii="仿宋_GB2312" w:eastAsia="仿宋_GB2312" w:cs="Times New Roman"/>
                <w:b/>
                <w:color w:val="231F20"/>
                <w:spacing w:val="-10"/>
                <w:sz w:val="32"/>
                <w:szCs w:val="32"/>
              </w:rPr>
              <w:t>月</w:t>
            </w:r>
            <w:r>
              <w:rPr>
                <w:rFonts w:hint="eastAsia" w:ascii="仿宋_GB2312" w:eastAsia="仿宋_GB2312" w:cs="Times New Roman"/>
                <w:b/>
                <w:color w:val="231F20"/>
                <w:spacing w:val="-10"/>
                <w:sz w:val="32"/>
                <w:szCs w:val="32"/>
                <w:lang w:val="en-US" w:eastAsia="zh-CN"/>
              </w:rPr>
              <w:t>1</w:t>
            </w:r>
            <w:r>
              <w:rPr>
                <w:rFonts w:hint="eastAsia" w:ascii="仿宋_GB2312" w:eastAsia="仿宋_GB2312" w:cs="Times New Roman"/>
                <w:b/>
                <w:color w:val="231F20"/>
                <w:spacing w:val="-10"/>
                <w:sz w:val="32"/>
                <w:szCs w:val="32"/>
              </w:rPr>
              <w:t>日</w:t>
            </w:r>
            <w:r>
              <w:rPr>
                <w:rFonts w:hint="eastAsia" w:ascii="仿宋_GB2312" w:eastAsia="仿宋_GB2312" w:cs="Times New Roman"/>
                <w:b/>
                <w:color w:val="231F20"/>
                <w:spacing w:val="-10"/>
                <w:sz w:val="32"/>
                <w:szCs w:val="32"/>
                <w:lang w:val="en-US" w:eastAsia="zh-CN"/>
              </w:rPr>
              <w:t>至9月31日</w:t>
            </w:r>
          </w:p>
        </w:tc>
      </w:tr>
      <w:tr w14:paraId="2809E0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8" w:hRule="atLeast"/>
        </w:trPr>
        <w:tc>
          <w:tcPr>
            <w:tcW w:w="2502" w:type="dxa"/>
          </w:tcPr>
          <w:p w14:paraId="31D6EF30">
            <w:pPr>
              <w:pStyle w:val="4"/>
              <w:kinsoku/>
              <w:spacing w:before="42" w:line="199" w:lineRule="auto"/>
              <w:rPr>
                <w:rFonts w:hint="eastAsia" w:ascii="仿宋_GB2312" w:hAnsi="Times New Roman" w:eastAsia="仿宋_GB2312" w:cs="Times New Roman"/>
                <w:b/>
                <w:sz w:val="32"/>
                <w:szCs w:val="32"/>
              </w:rPr>
            </w:pPr>
            <w:r>
              <w:rPr>
                <w:rFonts w:hint="eastAsia" w:ascii="仿宋_GB2312" w:eastAsia="仿宋_GB2312" w:cs="Times New Roman"/>
                <w:b/>
                <w:color w:val="231F20"/>
                <w:spacing w:val="7"/>
                <w:sz w:val="32"/>
                <w:szCs w:val="32"/>
              </w:rPr>
              <w:t>作品字数或时长</w:t>
            </w:r>
          </w:p>
        </w:tc>
        <w:tc>
          <w:tcPr>
            <w:tcW w:w="1473" w:type="dxa"/>
          </w:tcPr>
          <w:p w14:paraId="3A7A20D6">
            <w:pPr>
              <w:kinsoku/>
              <w:rPr>
                <w:rFonts w:hint="default"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5分钟</w:t>
            </w:r>
          </w:p>
        </w:tc>
        <w:tc>
          <w:tcPr>
            <w:tcW w:w="1533" w:type="dxa"/>
          </w:tcPr>
          <w:p w14:paraId="08FD18C6">
            <w:pPr>
              <w:pStyle w:val="4"/>
              <w:kinsoku/>
              <w:spacing w:before="42" w:line="199" w:lineRule="auto"/>
              <w:ind w:left="143"/>
              <w:rPr>
                <w:rFonts w:hint="eastAsia" w:ascii="仿宋_GB2312" w:hAnsi="Times New Roman" w:eastAsia="仿宋_GB2312" w:cs="Times New Roman"/>
                <w:b/>
                <w:sz w:val="32"/>
                <w:szCs w:val="32"/>
              </w:rPr>
            </w:pPr>
            <w:r>
              <w:rPr>
                <w:rFonts w:hint="eastAsia" w:ascii="仿宋_GB2312" w:eastAsia="仿宋_GB2312" w:cs="Times New Roman"/>
                <w:b/>
                <w:color w:val="231F20"/>
                <w:spacing w:val="5"/>
                <w:sz w:val="32"/>
                <w:szCs w:val="32"/>
              </w:rPr>
              <w:t>作品体裁</w:t>
            </w:r>
          </w:p>
        </w:tc>
        <w:tc>
          <w:tcPr>
            <w:tcW w:w="2733" w:type="dxa"/>
          </w:tcPr>
          <w:p w14:paraId="2E575F07">
            <w:pPr>
              <w:kinsoku/>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新闻专题</w:t>
            </w:r>
          </w:p>
        </w:tc>
      </w:tr>
      <w:tr w14:paraId="064BAE4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8" w:hRule="atLeast"/>
        </w:trPr>
        <w:tc>
          <w:tcPr>
            <w:tcW w:w="2502" w:type="dxa"/>
          </w:tcPr>
          <w:p w14:paraId="248072B7">
            <w:pPr>
              <w:pStyle w:val="4"/>
              <w:kinsoku/>
              <w:spacing w:before="42" w:line="199" w:lineRule="auto"/>
              <w:rPr>
                <w:rFonts w:hint="eastAsia" w:ascii="仿宋_GB2312" w:hAnsi="Times New Roman" w:eastAsia="仿宋_GB2312" w:cs="Times New Roman"/>
                <w:b/>
                <w:sz w:val="32"/>
                <w:szCs w:val="32"/>
              </w:rPr>
            </w:pPr>
            <w:r>
              <w:rPr>
                <w:rFonts w:hint="eastAsia" w:ascii="仿宋_GB2312" w:eastAsia="仿宋_GB2312" w:cs="Times New Roman"/>
                <w:b/>
                <w:color w:val="231F20"/>
                <w:spacing w:val="6"/>
                <w:sz w:val="32"/>
                <w:szCs w:val="32"/>
              </w:rPr>
              <w:t>作品传播数据</w:t>
            </w:r>
          </w:p>
        </w:tc>
        <w:tc>
          <w:tcPr>
            <w:tcW w:w="5739" w:type="dxa"/>
            <w:gridSpan w:val="3"/>
          </w:tcPr>
          <w:p w14:paraId="14196572">
            <w:pPr>
              <w:kinsoku/>
              <w:rPr>
                <w:rFonts w:hint="default"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全国几百万人收听</w:t>
            </w:r>
          </w:p>
        </w:tc>
      </w:tr>
      <w:tr w14:paraId="0457D1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651" w:hRule="atLeast"/>
        </w:trPr>
        <w:tc>
          <w:tcPr>
            <w:tcW w:w="8241" w:type="dxa"/>
            <w:gridSpan w:val="4"/>
          </w:tcPr>
          <w:p w14:paraId="6F26BC60">
            <w:pPr>
              <w:pStyle w:val="4"/>
              <w:kinsoku/>
              <w:spacing w:before="55" w:line="230" w:lineRule="auto"/>
              <w:rPr>
                <w:rFonts w:hint="eastAsia" w:ascii="仿宋_GB2312" w:hAnsi="Times New Roman" w:eastAsia="仿宋_GB2312" w:cs="Times New Roman"/>
                <w:b/>
                <w:sz w:val="32"/>
                <w:szCs w:val="32"/>
                <w:lang w:eastAsia="zh-CN"/>
              </w:rPr>
            </w:pPr>
          </w:p>
          <w:p w14:paraId="5A959107">
            <w:pPr>
              <w:kinsoku/>
              <w:spacing w:line="245" w:lineRule="auto"/>
              <w:rPr>
                <w:rFonts w:hint="default"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新中国成立70周年，湖南广播发起全国70家广播电台联盟大型新闻专题大联播“我家住在解放路”，以解放路为载体体现每座城市70年的发展历程和日新月异的变化。彭飞时任吉林市交通广播副总监主创并参与策划吉林市“我家住在解放路”新闻专题的创作。该作品获得中国新闻奖广播专题二等奖，全国70家广播媒体联播，在全国广播届反响巨大。立意秒，创作新，制作精，紧扣时代背景。吉林市交通广播也凭借该作品让吉林市的解放路以及吉林市走向了全国。</w:t>
            </w:r>
          </w:p>
          <w:p w14:paraId="247EF2E6">
            <w:pPr>
              <w:kinsoku/>
              <w:spacing w:line="246" w:lineRule="auto"/>
              <w:rPr>
                <w:rFonts w:hint="eastAsia" w:ascii="仿宋_GB2312" w:hAnsi="Times New Roman" w:eastAsia="仿宋_GB2312" w:cs="Times New Roman"/>
                <w:b/>
                <w:sz w:val="32"/>
                <w:szCs w:val="32"/>
                <w:lang w:eastAsia="zh-CN"/>
              </w:rPr>
            </w:pPr>
          </w:p>
          <w:p w14:paraId="47B30758">
            <w:pPr>
              <w:kinsoku/>
              <w:spacing w:line="246" w:lineRule="auto"/>
              <w:rPr>
                <w:rFonts w:hint="eastAsia" w:ascii="仿宋_GB2312" w:hAnsi="Times New Roman" w:eastAsia="仿宋_GB2312" w:cs="Times New Roman"/>
                <w:b/>
                <w:sz w:val="32"/>
                <w:szCs w:val="32"/>
                <w:lang w:eastAsia="zh-CN"/>
              </w:rPr>
            </w:pPr>
          </w:p>
          <w:p w14:paraId="0FD3082C">
            <w:pPr>
              <w:kinsoku/>
              <w:spacing w:line="246" w:lineRule="auto"/>
              <w:rPr>
                <w:rFonts w:hint="eastAsia" w:ascii="仿宋_GB2312" w:hAnsi="Times New Roman" w:eastAsia="仿宋_GB2312" w:cs="Times New Roman"/>
                <w:b/>
                <w:sz w:val="32"/>
                <w:szCs w:val="32"/>
                <w:lang w:eastAsia="zh-CN"/>
              </w:rPr>
            </w:pPr>
          </w:p>
          <w:p w14:paraId="73C6592B">
            <w:pPr>
              <w:kinsoku/>
              <w:spacing w:line="246" w:lineRule="auto"/>
              <w:rPr>
                <w:rFonts w:hint="eastAsia" w:ascii="仿宋_GB2312" w:hAnsi="Times New Roman" w:eastAsia="仿宋_GB2312" w:cs="Times New Roman"/>
                <w:b/>
                <w:sz w:val="32"/>
                <w:szCs w:val="32"/>
                <w:lang w:eastAsia="zh-CN"/>
              </w:rPr>
            </w:pPr>
          </w:p>
          <w:p w14:paraId="6A24A1B5">
            <w:pPr>
              <w:kinsoku/>
              <w:spacing w:line="246" w:lineRule="auto"/>
              <w:rPr>
                <w:rFonts w:hint="eastAsia" w:ascii="仿宋_GB2312" w:hAnsi="Times New Roman" w:eastAsia="仿宋_GB2312" w:cs="Times New Roman"/>
                <w:b/>
                <w:sz w:val="32"/>
                <w:szCs w:val="32"/>
                <w:lang w:eastAsia="zh-CN"/>
              </w:rPr>
            </w:pPr>
          </w:p>
          <w:p w14:paraId="45DA4513">
            <w:pPr>
              <w:kinsoku/>
              <w:spacing w:line="246" w:lineRule="auto"/>
              <w:rPr>
                <w:rFonts w:hint="eastAsia" w:ascii="仿宋_GB2312" w:hAnsi="Times New Roman" w:eastAsia="仿宋_GB2312" w:cs="Times New Roman"/>
                <w:b/>
                <w:sz w:val="32"/>
                <w:szCs w:val="32"/>
                <w:lang w:eastAsia="zh-CN"/>
              </w:rPr>
            </w:pPr>
          </w:p>
          <w:p w14:paraId="440D82CB">
            <w:pPr>
              <w:kinsoku/>
              <w:spacing w:line="246" w:lineRule="auto"/>
              <w:rPr>
                <w:rFonts w:hint="eastAsia" w:ascii="仿宋_GB2312" w:hAnsi="Times New Roman" w:eastAsia="仿宋_GB2312" w:cs="Times New Roman"/>
                <w:b/>
                <w:sz w:val="32"/>
                <w:szCs w:val="32"/>
                <w:lang w:eastAsia="zh-CN"/>
              </w:rPr>
            </w:pPr>
          </w:p>
          <w:p w14:paraId="2CC72F70">
            <w:pPr>
              <w:kinsoku/>
              <w:spacing w:line="246" w:lineRule="auto"/>
              <w:rPr>
                <w:rFonts w:hint="eastAsia" w:ascii="仿宋_GB2312" w:hAnsi="Times New Roman" w:eastAsia="仿宋_GB2312" w:cs="Times New Roman"/>
                <w:b/>
                <w:sz w:val="32"/>
                <w:szCs w:val="32"/>
                <w:lang w:eastAsia="zh-CN"/>
              </w:rPr>
            </w:pPr>
          </w:p>
          <w:p w14:paraId="7584C48B">
            <w:pPr>
              <w:kinsoku/>
              <w:spacing w:line="246" w:lineRule="auto"/>
              <w:rPr>
                <w:rFonts w:hint="eastAsia" w:ascii="仿宋_GB2312" w:hAnsi="Times New Roman" w:eastAsia="仿宋_GB2312" w:cs="Times New Roman"/>
                <w:b/>
                <w:sz w:val="32"/>
                <w:szCs w:val="32"/>
                <w:lang w:eastAsia="zh-CN"/>
              </w:rPr>
            </w:pPr>
          </w:p>
          <w:p w14:paraId="51EFF958">
            <w:pPr>
              <w:kinsoku/>
              <w:spacing w:line="246" w:lineRule="auto"/>
              <w:rPr>
                <w:rFonts w:hint="eastAsia" w:ascii="仿宋_GB2312" w:hAnsi="Times New Roman" w:eastAsia="仿宋_GB2312" w:cs="Times New Roman"/>
                <w:b/>
                <w:sz w:val="32"/>
                <w:szCs w:val="32"/>
                <w:lang w:eastAsia="zh-CN"/>
              </w:rPr>
            </w:pPr>
          </w:p>
          <w:p w14:paraId="6F89F027">
            <w:pPr>
              <w:kinsoku/>
              <w:spacing w:before="110" w:line="209" w:lineRule="auto"/>
              <w:rPr>
                <w:rFonts w:hint="eastAsia" w:ascii="仿宋_GB2312" w:hAnsi="Times New Roman" w:eastAsia="仿宋_GB2312" w:cs="Times New Roman"/>
                <w:b/>
                <w:sz w:val="32"/>
                <w:szCs w:val="32"/>
              </w:rPr>
            </w:pPr>
          </w:p>
        </w:tc>
      </w:tr>
    </w:tbl>
    <w:p w14:paraId="7D765975">
      <w:pPr>
        <w:kinsoku/>
        <w:spacing w:before="145" w:line="311" w:lineRule="exact"/>
        <w:ind w:right="7"/>
        <w:jc w:val="right"/>
        <w:rPr>
          <w:rFonts w:ascii="Times New Roman" w:hAnsi="Times New Roman" w:eastAsia="黑体" w:cs="Times New Roman"/>
          <w:b/>
          <w:sz w:val="23"/>
          <w:szCs w:val="23"/>
        </w:rPr>
      </w:pPr>
      <w:r>
        <w:rPr>
          <w:rFonts w:ascii="Times New Roman" w:hAnsi="黑体" w:eastAsia="黑体" w:cs="Times New Roman"/>
          <w:b/>
          <w:color w:val="231F20"/>
          <w:spacing w:val="14"/>
          <w:position w:val="1"/>
          <w:sz w:val="23"/>
          <w:szCs w:val="23"/>
        </w:rPr>
        <w:t>中国记协</w:t>
      </w:r>
      <w:r>
        <w:rPr>
          <w:rFonts w:ascii="Times New Roman" w:hAnsi="Times New Roman" w:eastAsia="黑体" w:cs="Times New Roman"/>
          <w:b/>
          <w:color w:val="231F20"/>
          <w:spacing w:val="14"/>
          <w:position w:val="1"/>
          <w:sz w:val="23"/>
          <w:szCs w:val="23"/>
        </w:rPr>
        <w:t>2026</w:t>
      </w:r>
      <w:r>
        <w:rPr>
          <w:rFonts w:ascii="Times New Roman" w:hAnsi="黑体" w:eastAsia="黑体" w:cs="Times New Roman"/>
          <w:b/>
          <w:color w:val="231F20"/>
          <w:spacing w:val="14"/>
          <w:position w:val="1"/>
          <w:sz w:val="23"/>
          <w:szCs w:val="23"/>
        </w:rPr>
        <w:t>年统一印制</w:t>
      </w:r>
    </w:p>
    <w:p w14:paraId="490A1F45">
      <w:pPr>
        <w:kinsoku/>
        <w:spacing w:before="8"/>
        <w:rPr>
          <w:rFonts w:ascii="Times New Roman" w:hAnsi="Times New Roman" w:cs="Times New Roman"/>
          <w:b/>
        </w:rPr>
      </w:pPr>
    </w:p>
    <w:p w14:paraId="0F63993C">
      <w:pPr>
        <w:kinsoku/>
        <w:spacing w:before="7"/>
        <w:rPr>
          <w:rFonts w:ascii="Times New Roman" w:hAnsi="Times New Roman" w:cs="Times New Roman"/>
          <w:b/>
        </w:rPr>
      </w:pPr>
    </w:p>
    <w:p w14:paraId="3B290D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5A151"/>
    <w:rsid w:val="65C36073"/>
    <w:rsid w:val="7A65A151"/>
    <w:rsid w:val="F7F7A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方正仿宋_GBK" w:hAnsi="方正仿宋_GBK" w:eastAsia="方正仿宋_GBK" w:cs="方正仿宋_GBK"/>
      <w:sz w:val="27"/>
      <w:szCs w:val="27"/>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321</Characters>
  <Lines>0</Lines>
  <Paragraphs>0</Paragraphs>
  <TotalTime>41</TotalTime>
  <ScaleCrop>false</ScaleCrop>
  <LinksUpToDate>false</LinksUpToDate>
  <CharactersWithSpaces>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2026-04-25T12:20:00Z</dcterms:created>
  <dc:creator>彭飞</dc:creator>
  <cp:lastModifiedBy>gaday</cp:lastModifiedBy>
  <dcterms:modified xsi:type="dcterms:W3CDTF">2026-04-25T10:53:20Z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36CBFCDDF6494641B6D4CE30F0834136_13</vt:lpwstr>
  </property>
</Properties>
</file>