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ABAAD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0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0"/>
          <w:szCs w:val="36"/>
        </w:rPr>
        <w:t>新闻访谈、新闻直播、视听设计（音视频编排）</w:t>
      </w:r>
    </w:p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0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0"/>
          <w:szCs w:val="36"/>
        </w:rPr>
        <w:t>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485"/>
        <w:gridCol w:w="63"/>
        <w:gridCol w:w="967"/>
        <w:gridCol w:w="1001"/>
        <w:gridCol w:w="803"/>
        <w:gridCol w:w="197"/>
        <w:gridCol w:w="766"/>
        <w:gridCol w:w="216"/>
        <w:gridCol w:w="663"/>
        <w:gridCol w:w="934"/>
        <w:gridCol w:w="56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5ABEFC26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标题</w:t>
            </w:r>
          </w:p>
        </w:tc>
        <w:tc>
          <w:tcPr>
            <w:tcW w:w="4357" w:type="dxa"/>
            <w:gridSpan w:val="8"/>
            <w:vMerge w:val="restart"/>
            <w:vAlign w:val="center"/>
          </w:tcPr>
          <w:p w14:paraId="45A1FDE6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山河见证·一路回响——吉林阿勒泰秋收、秋景、秋游“三秋”主题宣推活动</w:t>
            </w:r>
          </w:p>
        </w:tc>
        <w:tc>
          <w:tcPr>
            <w:tcW w:w="1869" w:type="dxa"/>
            <w:gridSpan w:val="4"/>
            <w:vAlign w:val="center"/>
          </w:tcPr>
          <w:p w14:paraId="67D32AA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参评项目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</w:rPr>
              <w:t>新闻直播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1"/>
                <w:u w:val="single"/>
              </w:rPr>
              <w:t>新媒体</w:t>
            </w:r>
          </w:p>
        </w:tc>
      </w:tr>
      <w:tr w14:paraId="79CE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0668587A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8"/>
            <w:vMerge w:val="continue"/>
            <w:vAlign w:val="center"/>
          </w:tcPr>
          <w:p w14:paraId="3E3961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4"/>
            <w:vAlign w:val="center"/>
          </w:tcPr>
          <w:p w14:paraId="0F8B077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F450B1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1B56B98C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时长</w:t>
            </w:r>
          </w:p>
        </w:tc>
        <w:tc>
          <w:tcPr>
            <w:tcW w:w="4357" w:type="dxa"/>
            <w:gridSpan w:val="8"/>
            <w:vAlign w:val="center"/>
          </w:tcPr>
          <w:p w14:paraId="6BD55E6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11017字；0时50分28秒</w:t>
            </w:r>
          </w:p>
        </w:tc>
        <w:tc>
          <w:tcPr>
            <w:tcW w:w="1869" w:type="dxa"/>
            <w:gridSpan w:val="4"/>
            <w:vAlign w:val="center"/>
          </w:tcPr>
          <w:p w14:paraId="28ADC9C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4"/>
            <w:vAlign w:val="center"/>
          </w:tcPr>
          <w:p w14:paraId="19439FF0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（主创人员）</w:t>
            </w:r>
          </w:p>
        </w:tc>
        <w:tc>
          <w:tcPr>
            <w:tcW w:w="3734" w:type="dxa"/>
            <w:gridSpan w:val="5"/>
            <w:vAlign w:val="center"/>
          </w:tcPr>
          <w:p w14:paraId="5BCD230F"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1869" w:type="dxa"/>
            <w:gridSpan w:val="4"/>
            <w:vAlign w:val="center"/>
          </w:tcPr>
          <w:p w14:paraId="42A1653A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李洋、闫冰冰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王占滨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4"/>
            <w:vAlign w:val="center"/>
          </w:tcPr>
          <w:p w14:paraId="434EA9A7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5"/>
            <w:vAlign w:val="center"/>
          </w:tcPr>
          <w:p w14:paraId="07FB954D">
            <w:pPr>
              <w:spacing w:line="240" w:lineRule="exact"/>
              <w:jc w:val="left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吉林广播电视台</w:t>
            </w:r>
          </w:p>
        </w:tc>
        <w:tc>
          <w:tcPr>
            <w:tcW w:w="1869" w:type="dxa"/>
            <w:gridSpan w:val="4"/>
            <w:vAlign w:val="center"/>
          </w:tcPr>
          <w:p w14:paraId="4A27846B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sz w:val="1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吉祥新闻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网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4"/>
            <w:vAlign w:val="center"/>
          </w:tcPr>
          <w:p w14:paraId="571DAE5D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刊播</w:t>
            </w:r>
          </w:p>
          <w:p w14:paraId="61B079C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频率频道</w:t>
            </w:r>
          </w:p>
        </w:tc>
        <w:tc>
          <w:tcPr>
            <w:tcW w:w="3734" w:type="dxa"/>
            <w:gridSpan w:val="5"/>
            <w:vAlign w:val="center"/>
          </w:tcPr>
          <w:p w14:paraId="55424DEE">
            <w:pPr>
              <w:spacing w:line="240" w:lineRule="exact"/>
              <w:jc w:val="left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vAlign w:val="center"/>
          </w:tcPr>
          <w:p w14:paraId="7D93ADD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刊播日期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2025年10月14日09时00分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4"/>
            <w:vAlign w:val="center"/>
          </w:tcPr>
          <w:p w14:paraId="228BE41A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bCs/>
                <w:color w:val="000000"/>
                <w:sz w:val="28"/>
                <w:szCs w:val="28"/>
              </w:rPr>
              <w:t>作品网址</w:t>
            </w:r>
          </w:p>
        </w:tc>
        <w:tc>
          <w:tcPr>
            <w:tcW w:w="3734" w:type="dxa"/>
            <w:gridSpan w:val="5"/>
            <w:vAlign w:val="center"/>
          </w:tcPr>
          <w:p w14:paraId="6B0A2C4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https://www.jlntv.cn/streamDetail?contentId=891039&amp;type=stream&amp;id=0</w:t>
            </w:r>
          </w:p>
        </w:tc>
        <w:tc>
          <w:tcPr>
            <w:tcW w:w="1869" w:type="dxa"/>
            <w:gridSpan w:val="4"/>
            <w:vAlign w:val="center"/>
          </w:tcPr>
          <w:p w14:paraId="75FBEBF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 xml:space="preserve">  </w:t>
            </w:r>
          </w:p>
          <w:p w14:paraId="52638F9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作</w:t>
            </w:r>
          </w:p>
          <w:p w14:paraId="09CD6905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品</w:t>
            </w:r>
          </w:p>
          <w:p w14:paraId="60EA25B2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简</w:t>
            </w:r>
          </w:p>
          <w:p w14:paraId="70974FD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介</w:t>
            </w:r>
          </w:p>
          <w:p w14:paraId="6E55EE5A">
            <w:pPr>
              <w:spacing w:line="34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13"/>
            <w:vAlign w:val="center"/>
          </w:tcPr>
          <w:p w14:paraId="57D2CAF0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在国家广播电视总局宣传司和全国广电联盟的大力支持下，“山河见证·一路回响——吉林阿勒泰秋收、秋景、秋游‘三秋’主题宣推活动”于2025年10月11日至14日顺利举办并圆满收官，参评作品为第四场直播。作为吉阿两地深度联动的融媒实践，直播团队立足“红色记忆+生态文旅+丰收图景”三大维度，精心设计“历史—精神—自然—传承”内容脉络，采用“行进式”叙事，通过多点位切换的直播，将抗联足迹、秋日山河与当代发展有机串联，在全国百余家媒体平台同步直播。作为系列直播的最后一期，本场直播除了结合新媒体二创短视频、大屏新闻、深度推文的联合宣发外，还引入了AI技术，是一次从策划、采制到播发、互动全流程深度融合的创新型主题宣传实践。</w:t>
            </w:r>
          </w:p>
          <w:p w14:paraId="48DFB05A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本次活动取得了跨越地域、平台与文化的显著传播效果和社会影响力。传播数据喜人，相关话题十次登上全国及地方热榜，全网曝光量近5000万，直播总观看量超221万。传播格局宏大，获全国广电新媒体联盟数十家主流媒体同步直播推广，形成了“国家指导、省级统筹、区域联动、全网响应”的跨省域传播声势。此外还通过海外账号、国际媒体合作及使领馆渠道，实现海外传播，讲好中国故事。本次系列直播生动赋能“五色吉林”品牌，成功探索了边疆与内地、红色文化与生态文旅深度融合的协同宣传新模式，为促进区域交流、服务振兴发展提供了可复制的媒体实践范例，实现了主题宣传社会效益与网络影响力的高度统一。</w:t>
            </w:r>
          </w:p>
          <w:p w14:paraId="3EE3B771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传</w:t>
            </w:r>
          </w:p>
          <w:p w14:paraId="419DB12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播</w:t>
            </w:r>
          </w:p>
          <w:p w14:paraId="441E13E8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数</w:t>
            </w:r>
          </w:p>
          <w:p w14:paraId="3678895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3"/>
            <w:vAlign w:val="center"/>
          </w:tcPr>
          <w:p w14:paraId="1E5BF626"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10"/>
            <w:vAlign w:val="center"/>
          </w:tcPr>
          <w:p w14:paraId="19799B3A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https://www.jlntv.cn/streamDetail?contentId=891039&amp;type=stream&amp;id=0</w:t>
            </w: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39A0AB40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2001" w:type="dxa"/>
            <w:gridSpan w:val="3"/>
            <w:vAlign w:val="center"/>
          </w:tcPr>
          <w:p w14:paraId="6016199D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19.8万</w:t>
            </w:r>
          </w:p>
        </w:tc>
        <w:tc>
          <w:tcPr>
            <w:tcW w:w="982" w:type="dxa"/>
            <w:gridSpan w:val="2"/>
            <w:vAlign w:val="center"/>
          </w:tcPr>
          <w:p w14:paraId="19381E6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该平台互动量</w:t>
            </w:r>
          </w:p>
        </w:tc>
        <w:tc>
          <w:tcPr>
            <w:tcW w:w="1597" w:type="dxa"/>
            <w:gridSpan w:val="2"/>
            <w:vAlign w:val="center"/>
          </w:tcPr>
          <w:p w14:paraId="0DE79966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2.1万</w:t>
            </w:r>
          </w:p>
        </w:tc>
        <w:tc>
          <w:tcPr>
            <w:tcW w:w="1006" w:type="dxa"/>
            <w:gridSpan w:val="2"/>
            <w:vAlign w:val="center"/>
          </w:tcPr>
          <w:p w14:paraId="1C3A1FE3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︵</w:t>
            </w:r>
          </w:p>
          <w:p w14:paraId="118D2827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初推</w:t>
            </w:r>
          </w:p>
          <w:p w14:paraId="4BEC927E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评荐</w:t>
            </w:r>
          </w:p>
          <w:p w14:paraId="4BFAC0E1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评理</w:t>
            </w:r>
          </w:p>
          <w:p w14:paraId="56A3A5D5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语由</w:t>
            </w:r>
          </w:p>
          <w:p w14:paraId="10020F66">
            <w:pPr>
              <w:spacing w:line="340" w:lineRule="exact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 ︶</w:t>
            </w:r>
          </w:p>
        </w:tc>
        <w:tc>
          <w:tcPr>
            <w:tcW w:w="8793" w:type="dxa"/>
            <w:gridSpan w:val="13"/>
          </w:tcPr>
          <w:p w14:paraId="26DBC181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该作品以“红色+文旅+生态”为主线，通过故事化、情感化叙事，实现主流价值与传播流量的统一；构建起“国家指导、省级统筹、区域联动、全网响应”的全媒体传播格局，凸显了广电媒体服务区域发展、赋能地方形象的重要作用。该活动既是媒体融合的典型案例，更是新时代主流媒体讲好中国故事、弘扬红色文化的生动实践，具有显著的示范价值和行业影响力。特此推荐</w:t>
            </w:r>
          </w:p>
          <w:p w14:paraId="1D1D5B45">
            <w:pPr>
              <w:spacing w:line="360" w:lineRule="exact"/>
              <w:ind w:firstLine="3864" w:firstLineChars="1400"/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</w:pPr>
            <w:bookmarkStart w:id="0" w:name="_GoBack"/>
            <w:bookmarkEnd w:id="0"/>
          </w:p>
          <w:p w14:paraId="7E29C29C">
            <w:pPr>
              <w:spacing w:line="240" w:lineRule="auto"/>
              <w:ind w:firstLine="3864" w:firstLineChars="1400"/>
              <w:rPr>
                <w:rFonts w:hint="eastAsia" w:ascii="Times New Roman" w:hAnsi="Times New Roman" w:eastAsia="华文中宋" w:cs="Times New Roman"/>
                <w:spacing w:val="-2"/>
                <w:sz w:val="28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  <w:t>签名：</w:t>
            </w:r>
          </w:p>
          <w:p w14:paraId="573C53E3">
            <w:pPr>
              <w:spacing w:line="360" w:lineRule="exact"/>
              <w:ind w:firstLine="3864" w:firstLineChars="1400"/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</w:pPr>
          </w:p>
          <w:p w14:paraId="448CCD15">
            <w:pPr>
              <w:spacing w:line="360" w:lineRule="exact"/>
              <w:ind w:firstLine="5460" w:firstLineChars="1950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（盖单位公章）</w:t>
            </w:r>
          </w:p>
          <w:p w14:paraId="0ED9A5B6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        </w:t>
            </w:r>
            <w:r>
              <w:rPr>
                <w:rFonts w:hint="default" w:ascii="Times New Roman" w:hAnsi="Times New Roman" w:eastAsia="华文中宋" w:cs="Times New Roman"/>
                <w:sz w:val="28"/>
              </w:rPr>
              <w:t>2026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年  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  月  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 日</w:t>
            </w:r>
          </w:p>
        </w:tc>
      </w:tr>
      <w:tr w14:paraId="2082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gridSpan w:val="3"/>
            <w:vAlign w:val="center"/>
          </w:tcPr>
          <w:p w14:paraId="48C13EB4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031" w:type="dxa"/>
            <w:gridSpan w:val="3"/>
            <w:vAlign w:val="center"/>
          </w:tcPr>
          <w:p w14:paraId="35F5A501">
            <w:pPr>
              <w:spacing w:line="24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李红叶</w:t>
            </w:r>
          </w:p>
        </w:tc>
        <w:tc>
          <w:tcPr>
            <w:tcW w:w="803" w:type="dxa"/>
            <w:vAlign w:val="center"/>
          </w:tcPr>
          <w:p w14:paraId="6A823FA1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42" w:type="dxa"/>
            <w:gridSpan w:val="4"/>
            <w:vAlign w:val="center"/>
          </w:tcPr>
          <w:p w14:paraId="19795888">
            <w:pPr>
              <w:spacing w:line="24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0431-8890604615568847370</w:t>
            </w:r>
          </w:p>
        </w:tc>
        <w:tc>
          <w:tcPr>
            <w:tcW w:w="990" w:type="dxa"/>
            <w:gridSpan w:val="2"/>
            <w:vAlign w:val="center"/>
          </w:tcPr>
          <w:p w14:paraId="2B5077BF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642" w:type="dxa"/>
            <w:gridSpan w:val="2"/>
            <w:vAlign w:val="center"/>
          </w:tcPr>
          <w:p w14:paraId="19669FB9">
            <w:pPr>
              <w:spacing w:line="24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15568847370</w:t>
            </w:r>
          </w:p>
        </w:tc>
      </w:tr>
    </w:tbl>
    <w:p w14:paraId="2CE7649F">
      <w:pPr>
        <w:widowControl/>
        <w:jc w:val="left"/>
      </w:pPr>
      <w:r>
        <w:br w:type="page"/>
      </w:r>
    </w:p>
    <w:p w14:paraId="440C02BA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集体人员名单</w:t>
      </w:r>
    </w:p>
    <w:tbl>
      <w:tblPr>
        <w:tblStyle w:val="4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222"/>
      </w:tblGrid>
      <w:tr w14:paraId="4710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1BD160AE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8222" w:type="dxa"/>
            <w:vAlign w:val="center"/>
          </w:tcPr>
          <w:p w14:paraId="4A76B526">
            <w:pPr>
              <w:spacing w:before="80" w:after="80" w:line="288" w:lineRule="auto"/>
              <w:rPr>
                <w:rFonts w:hint="eastAsia" w:ascii="仿宋" w:hAnsi="仿宋" w:eastAsia="仿宋" w:cs="仿宋"/>
                <w:color w:val="000000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山河见证·一路回响——吉林阿勒泰秋收、秋景、秋游“三秋”主题宣推活动</w:t>
            </w:r>
          </w:p>
        </w:tc>
      </w:tr>
      <w:tr w14:paraId="7CED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1C50742D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5585929A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8222" w:type="dxa"/>
            <w:vAlign w:val="center"/>
          </w:tcPr>
          <w:p w14:paraId="0055F6E4">
            <w:pPr>
              <w:spacing w:before="80" w:after="80" w:line="288" w:lineRule="auto"/>
              <w:rPr>
                <w:rFonts w:hint="eastAsia" w:ascii="仿宋" w:hAnsi="仿宋" w:eastAsia="仿宋" w:cs="仿宋"/>
                <w:color w:val="000000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许会哲、刘飞、姜锐、李洋、常海军、薛撬、郭佳、王占滨、闫冰冰、徐颖、李雪、张伊宸、袁丽丽、李志刚、李兴男、张存刚、王超、付强、白山、王宇、程瀚、尹彤、郝彦秋、郑一楠</w:t>
            </w:r>
          </w:p>
        </w:tc>
      </w:tr>
    </w:tbl>
    <w:p w14:paraId="33BC7BDC"/>
    <w:p w14:paraId="745CD0F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AF1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E83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E83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253C6"/>
    <w:rsid w:val="000538DB"/>
    <w:rsid w:val="00081A8E"/>
    <w:rsid w:val="000A639F"/>
    <w:rsid w:val="000B3271"/>
    <w:rsid w:val="000B45B6"/>
    <w:rsid w:val="000E4142"/>
    <w:rsid w:val="00206167"/>
    <w:rsid w:val="00254228"/>
    <w:rsid w:val="00272C8E"/>
    <w:rsid w:val="002E5B62"/>
    <w:rsid w:val="00302BC7"/>
    <w:rsid w:val="003045D5"/>
    <w:rsid w:val="00367DE0"/>
    <w:rsid w:val="003A76D3"/>
    <w:rsid w:val="003B3973"/>
    <w:rsid w:val="004074EA"/>
    <w:rsid w:val="00443CB3"/>
    <w:rsid w:val="004C6D91"/>
    <w:rsid w:val="00553740"/>
    <w:rsid w:val="005A491E"/>
    <w:rsid w:val="005E7EF5"/>
    <w:rsid w:val="00726BCD"/>
    <w:rsid w:val="00750057"/>
    <w:rsid w:val="007C7AF2"/>
    <w:rsid w:val="00812BD7"/>
    <w:rsid w:val="00820E85"/>
    <w:rsid w:val="00874FF3"/>
    <w:rsid w:val="00A26F16"/>
    <w:rsid w:val="00A64A17"/>
    <w:rsid w:val="00A65E0B"/>
    <w:rsid w:val="00B00141"/>
    <w:rsid w:val="00B16D71"/>
    <w:rsid w:val="00B3680B"/>
    <w:rsid w:val="00C12FFB"/>
    <w:rsid w:val="00C6302B"/>
    <w:rsid w:val="00CA781C"/>
    <w:rsid w:val="00D73977"/>
    <w:rsid w:val="00D74368"/>
    <w:rsid w:val="00E25356"/>
    <w:rsid w:val="00E433DE"/>
    <w:rsid w:val="00E539D6"/>
    <w:rsid w:val="00EA01D6"/>
    <w:rsid w:val="00EA5E78"/>
    <w:rsid w:val="00EE4804"/>
    <w:rsid w:val="00F74C75"/>
    <w:rsid w:val="00F8277D"/>
    <w:rsid w:val="00FC4D34"/>
    <w:rsid w:val="016A6FD7"/>
    <w:rsid w:val="02131EE1"/>
    <w:rsid w:val="05662CC3"/>
    <w:rsid w:val="077A3CEC"/>
    <w:rsid w:val="079B4F0E"/>
    <w:rsid w:val="07C05A31"/>
    <w:rsid w:val="0DF04D08"/>
    <w:rsid w:val="0DF31AD3"/>
    <w:rsid w:val="0E601E8E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C2BB3"/>
    <w:rsid w:val="1DF63C75"/>
    <w:rsid w:val="1EBC1029"/>
    <w:rsid w:val="2146522D"/>
    <w:rsid w:val="22164DE3"/>
    <w:rsid w:val="22953422"/>
    <w:rsid w:val="24013373"/>
    <w:rsid w:val="247B3126"/>
    <w:rsid w:val="25186BC6"/>
    <w:rsid w:val="263F48E9"/>
    <w:rsid w:val="27D36A7A"/>
    <w:rsid w:val="28153891"/>
    <w:rsid w:val="2B26737D"/>
    <w:rsid w:val="2B9845BD"/>
    <w:rsid w:val="2BA80578"/>
    <w:rsid w:val="2D932E90"/>
    <w:rsid w:val="2ED8410A"/>
    <w:rsid w:val="2EF37D5C"/>
    <w:rsid w:val="312B76CD"/>
    <w:rsid w:val="31A67308"/>
    <w:rsid w:val="329830F5"/>
    <w:rsid w:val="33016EEC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6FD3A84"/>
    <w:rsid w:val="696C504A"/>
    <w:rsid w:val="69F10D61"/>
    <w:rsid w:val="6B6F18EB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1145</Words>
  <Characters>1344</Characters>
  <Lines>175</Lines>
  <Paragraphs>174</Paragraphs>
  <TotalTime>7</TotalTime>
  <ScaleCrop>false</ScaleCrop>
  <LinksUpToDate>false</LinksUpToDate>
  <CharactersWithSpaces>1400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2026-04-29T10:55:18Z</cp:lastPrinted>
  <dcterms:modified xsi:type="dcterms:W3CDTF">2026-04-29T10:55:28Z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