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C2824">
      <w:pPr>
        <w:spacing w:line="560" w:lineRule="exact"/>
        <w:jc w:val="center"/>
        <w:rPr>
          <w:rFonts w:hint="eastAsia" w:ascii="方正小标宋简体" w:hAnsi="华文中宋" w:eastAsia="方正小标宋简体"/>
          <w:color w:val="000000"/>
          <w:sz w:val="44"/>
          <w:szCs w:val="40"/>
        </w:rPr>
      </w:pPr>
      <w:r>
        <w:rPr>
          <w:rFonts w:hint="eastAsia" w:ascii="方正小标宋简体" w:hAnsi="华文中宋" w:eastAsia="方正小标宋简体"/>
          <w:color w:val="000000"/>
          <w:sz w:val="44"/>
          <w:szCs w:val="40"/>
        </w:rPr>
        <w:t>中国新闻奖参评作品推荐表</w:t>
      </w:r>
    </w:p>
    <w:tbl>
      <w:tblPr>
        <w:tblStyle w:val="4"/>
        <w:tblW w:w="98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75"/>
        <w:gridCol w:w="548"/>
        <w:gridCol w:w="967"/>
        <w:gridCol w:w="1734"/>
        <w:gridCol w:w="1033"/>
        <w:gridCol w:w="101"/>
        <w:gridCol w:w="1559"/>
        <w:gridCol w:w="209"/>
        <w:gridCol w:w="950"/>
        <w:gridCol w:w="1692"/>
      </w:tblGrid>
      <w:tr w14:paraId="18D6E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02" w:type="dxa"/>
            <w:vAlign w:val="center"/>
          </w:tcPr>
          <w:p w14:paraId="5ABEFC26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作品标题</w:t>
            </w:r>
          </w:p>
        </w:tc>
        <w:tc>
          <w:tcPr>
            <w:tcW w:w="4357" w:type="dxa"/>
            <w:gridSpan w:val="5"/>
            <w:vAlign w:val="center"/>
          </w:tcPr>
          <w:p w14:paraId="45A1FDE6">
            <w:pPr>
              <w:spacing w:line="240" w:lineRule="exact"/>
              <w:jc w:val="left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英雄归途：愿荣耀不再沉默 让功勋掷地有声</w:t>
            </w:r>
          </w:p>
        </w:tc>
        <w:tc>
          <w:tcPr>
            <w:tcW w:w="1869" w:type="dxa"/>
            <w:gridSpan w:val="3"/>
            <w:vAlign w:val="center"/>
          </w:tcPr>
          <w:p w14:paraId="7C40CD76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参评</w:t>
            </w:r>
          </w:p>
          <w:p w14:paraId="67D32AAB">
            <w:pPr>
              <w:spacing w:line="320" w:lineRule="exact"/>
              <w:jc w:val="center"/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项目</w:t>
            </w:r>
          </w:p>
        </w:tc>
        <w:tc>
          <w:tcPr>
            <w:tcW w:w="2642" w:type="dxa"/>
            <w:gridSpan w:val="2"/>
            <w:vAlign w:val="center"/>
          </w:tcPr>
          <w:p w14:paraId="7E4CF823">
            <w:pPr>
              <w:spacing w:line="400" w:lineRule="exact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专题</w:t>
            </w:r>
          </w:p>
        </w:tc>
      </w:tr>
      <w:tr w14:paraId="107BA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02" w:type="dxa"/>
            <w:vMerge w:val="restart"/>
            <w:vAlign w:val="center"/>
          </w:tcPr>
          <w:p w14:paraId="1B56B98C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字数时长</w:t>
            </w:r>
          </w:p>
        </w:tc>
        <w:tc>
          <w:tcPr>
            <w:tcW w:w="4357" w:type="dxa"/>
            <w:gridSpan w:val="5"/>
            <w:vMerge w:val="restart"/>
            <w:vAlign w:val="center"/>
          </w:tcPr>
          <w:p w14:paraId="6BD55E6C">
            <w:pPr>
              <w:spacing w:line="400" w:lineRule="exact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2524字；0时8分49秒</w:t>
            </w:r>
          </w:p>
        </w:tc>
        <w:tc>
          <w:tcPr>
            <w:tcW w:w="1869" w:type="dxa"/>
            <w:gridSpan w:val="3"/>
            <w:vAlign w:val="center"/>
          </w:tcPr>
          <w:p w14:paraId="28ADC9CE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体裁</w:t>
            </w:r>
          </w:p>
        </w:tc>
        <w:tc>
          <w:tcPr>
            <w:tcW w:w="2642" w:type="dxa"/>
            <w:gridSpan w:val="2"/>
            <w:vAlign w:val="center"/>
          </w:tcPr>
          <w:p w14:paraId="380E153C">
            <w:pPr>
              <w:spacing w:line="240" w:lineRule="exact"/>
              <w:jc w:val="left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</w:p>
        </w:tc>
      </w:tr>
      <w:tr w14:paraId="664E6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02" w:type="dxa"/>
            <w:vMerge w:val="continue"/>
            <w:vAlign w:val="center"/>
          </w:tcPr>
          <w:p w14:paraId="182ED6A3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</w:p>
        </w:tc>
        <w:tc>
          <w:tcPr>
            <w:tcW w:w="4357" w:type="dxa"/>
            <w:gridSpan w:val="5"/>
            <w:vMerge w:val="continue"/>
            <w:vAlign w:val="center"/>
          </w:tcPr>
          <w:p w14:paraId="57ECECED">
            <w:pPr>
              <w:spacing w:line="40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69" w:type="dxa"/>
            <w:gridSpan w:val="3"/>
            <w:vAlign w:val="center"/>
          </w:tcPr>
          <w:p w14:paraId="374A2567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语种</w:t>
            </w:r>
          </w:p>
        </w:tc>
        <w:tc>
          <w:tcPr>
            <w:tcW w:w="2642" w:type="dxa"/>
            <w:gridSpan w:val="2"/>
            <w:vAlign w:val="center"/>
          </w:tcPr>
          <w:p w14:paraId="3289AA13">
            <w:pPr>
              <w:spacing w:line="240" w:lineRule="exact"/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中文</w:t>
            </w:r>
          </w:p>
        </w:tc>
      </w:tr>
      <w:tr w14:paraId="55C6A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25" w:type="dxa"/>
            <w:gridSpan w:val="3"/>
            <w:vAlign w:val="center"/>
          </w:tcPr>
          <w:p w14:paraId="19439FF0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作者</w:t>
            </w:r>
          </w:p>
          <w:p w14:paraId="0D11EC3E">
            <w:pPr>
              <w:spacing w:line="320" w:lineRule="exact"/>
              <w:jc w:val="center"/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2"/>
              </w:rPr>
              <w:t>（主创人员）</w:t>
            </w:r>
          </w:p>
        </w:tc>
        <w:tc>
          <w:tcPr>
            <w:tcW w:w="3734" w:type="dxa"/>
            <w:gridSpan w:val="3"/>
            <w:vAlign w:val="center"/>
          </w:tcPr>
          <w:p w14:paraId="5BCD230F">
            <w:pPr>
              <w:spacing w:line="260" w:lineRule="exact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梅雪、薄凯文、陈凯峰、安烨、丛妮、刘冰、刘超越</w:t>
            </w:r>
          </w:p>
        </w:tc>
        <w:tc>
          <w:tcPr>
            <w:tcW w:w="1869" w:type="dxa"/>
            <w:gridSpan w:val="3"/>
            <w:vAlign w:val="center"/>
          </w:tcPr>
          <w:p w14:paraId="42A1653A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编辑</w:t>
            </w:r>
          </w:p>
        </w:tc>
        <w:tc>
          <w:tcPr>
            <w:tcW w:w="2642" w:type="dxa"/>
            <w:gridSpan w:val="2"/>
            <w:vAlign w:val="center"/>
          </w:tcPr>
          <w:p w14:paraId="430548DE">
            <w:pPr>
              <w:spacing w:line="260" w:lineRule="exact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陈凯峰、安烨、丛妮</w:t>
            </w:r>
          </w:p>
        </w:tc>
      </w:tr>
      <w:tr w14:paraId="36B34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25" w:type="dxa"/>
            <w:gridSpan w:val="3"/>
            <w:vAlign w:val="center"/>
          </w:tcPr>
          <w:p w14:paraId="434EA9A7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原创单位</w:t>
            </w:r>
          </w:p>
        </w:tc>
        <w:tc>
          <w:tcPr>
            <w:tcW w:w="3734" w:type="dxa"/>
            <w:gridSpan w:val="3"/>
            <w:vAlign w:val="center"/>
          </w:tcPr>
          <w:p w14:paraId="07FB954D">
            <w:pPr>
              <w:spacing w:line="240" w:lineRule="exact"/>
              <w:jc w:val="left"/>
              <w:rPr>
                <w:rFonts w:hint="eastAsia" w:ascii="华文中宋" w:hAnsi="华文中宋" w:eastAsia="华文中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吉林广播电视台</w:t>
            </w:r>
          </w:p>
        </w:tc>
        <w:tc>
          <w:tcPr>
            <w:tcW w:w="1869" w:type="dxa"/>
            <w:gridSpan w:val="3"/>
            <w:vAlign w:val="center"/>
          </w:tcPr>
          <w:p w14:paraId="4A27846B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  <w:t>发布端/账号/</w:t>
            </w:r>
          </w:p>
          <w:p w14:paraId="43FFF6EF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  <w:t>媒体名称</w:t>
            </w:r>
          </w:p>
        </w:tc>
        <w:tc>
          <w:tcPr>
            <w:tcW w:w="2642" w:type="dxa"/>
            <w:gridSpan w:val="2"/>
            <w:vAlign w:val="center"/>
          </w:tcPr>
          <w:p w14:paraId="421374FE">
            <w:pPr>
              <w:spacing w:line="260" w:lineRule="exact"/>
              <w:rPr>
                <w:rFonts w:ascii="仿宋_GB2312" w:eastAsia="仿宋_GB2312"/>
                <w:color w:val="000000"/>
                <w:sz w:val="11"/>
                <w:szCs w:val="21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吉祥新闻客户端</w:t>
            </w:r>
          </w:p>
        </w:tc>
      </w:tr>
      <w:tr w14:paraId="49468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25" w:type="dxa"/>
            <w:gridSpan w:val="3"/>
            <w:vAlign w:val="center"/>
          </w:tcPr>
          <w:p w14:paraId="422833B5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刊播版面</w:t>
            </w:r>
          </w:p>
          <w:p w14:paraId="61B079C1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3"/>
                <w:sz w:val="24"/>
                <w:szCs w:val="21"/>
              </w:rPr>
              <w:t>（</w:t>
            </w:r>
            <w:r>
              <w:rPr>
                <w:rFonts w:hint="eastAsia" w:ascii="华文中宋" w:hAnsi="华文中宋" w:eastAsia="华文中宋"/>
                <w:color w:val="000000"/>
                <w:spacing w:val="-23"/>
                <w:sz w:val="22"/>
                <w:szCs w:val="21"/>
              </w:rPr>
              <w:t>名称和版次）</w:t>
            </w:r>
          </w:p>
        </w:tc>
        <w:tc>
          <w:tcPr>
            <w:tcW w:w="3734" w:type="dxa"/>
            <w:gridSpan w:val="3"/>
            <w:vAlign w:val="center"/>
          </w:tcPr>
          <w:p w14:paraId="55424DEE">
            <w:pPr>
              <w:spacing w:line="240" w:lineRule="exact"/>
              <w:jc w:val="left"/>
              <w:rPr>
                <w:rFonts w:hint="eastAsia" w:ascii="华文中宋" w:hAnsi="华文中宋" w:eastAsia="华文中宋"/>
                <w:color w:val="000000"/>
                <w:sz w:val="24"/>
                <w:szCs w:val="24"/>
              </w:rPr>
            </w:pPr>
          </w:p>
        </w:tc>
        <w:tc>
          <w:tcPr>
            <w:tcW w:w="1869" w:type="dxa"/>
            <w:gridSpan w:val="3"/>
            <w:vAlign w:val="center"/>
          </w:tcPr>
          <w:p w14:paraId="3D9D3F44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发布</w:t>
            </w:r>
          </w:p>
          <w:p w14:paraId="7D93ADDF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日期</w:t>
            </w:r>
          </w:p>
        </w:tc>
        <w:tc>
          <w:tcPr>
            <w:tcW w:w="2642" w:type="dxa"/>
            <w:gridSpan w:val="2"/>
            <w:vAlign w:val="center"/>
          </w:tcPr>
          <w:p w14:paraId="6932FE6D">
            <w:pPr>
              <w:spacing w:line="260" w:lineRule="exact"/>
              <w:jc w:val="left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2025年11月28日18时18分</w:t>
            </w:r>
          </w:p>
        </w:tc>
      </w:tr>
      <w:tr w14:paraId="1EF52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25" w:type="dxa"/>
            <w:gridSpan w:val="3"/>
            <w:vAlign w:val="center"/>
          </w:tcPr>
          <w:p w14:paraId="228BE41A">
            <w:pPr>
              <w:spacing w:line="320" w:lineRule="exact"/>
              <w:jc w:val="center"/>
              <w:rPr>
                <w:rFonts w:hint="eastAsia" w:ascii="华文中宋" w:hAnsi="华文中宋" w:eastAsia="华文中宋" w:cs="华文中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Cs/>
                <w:color w:val="000000"/>
                <w:sz w:val="28"/>
                <w:szCs w:val="28"/>
              </w:rPr>
              <w:t>新媒体</w:t>
            </w:r>
          </w:p>
          <w:p w14:paraId="3D8C7415">
            <w:pPr>
              <w:spacing w:line="320" w:lineRule="exact"/>
              <w:jc w:val="center"/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Cs/>
                <w:color w:val="000000"/>
                <w:sz w:val="28"/>
                <w:szCs w:val="28"/>
              </w:rPr>
              <w:t>作品链接</w:t>
            </w:r>
          </w:p>
        </w:tc>
        <w:tc>
          <w:tcPr>
            <w:tcW w:w="3734" w:type="dxa"/>
            <w:gridSpan w:val="3"/>
            <w:vAlign w:val="center"/>
          </w:tcPr>
          <w:p w14:paraId="6B0A2C4E">
            <w:pPr>
              <w:spacing w:line="440" w:lineRule="exact"/>
              <w:jc w:val="left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https://m.jlntv.cn/article?id=909349&amp;sign=f9ea89d5a</w:t>
            </w:r>
          </w:p>
        </w:tc>
        <w:tc>
          <w:tcPr>
            <w:tcW w:w="1869" w:type="dxa"/>
            <w:gridSpan w:val="3"/>
            <w:vAlign w:val="center"/>
          </w:tcPr>
          <w:p w14:paraId="75FBEBFF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是否为</w:t>
            </w:r>
          </w:p>
          <w:p w14:paraId="33244589">
            <w:pPr>
              <w:spacing w:line="320" w:lineRule="exact"/>
              <w:jc w:val="center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“三好作品”</w:t>
            </w:r>
          </w:p>
        </w:tc>
        <w:tc>
          <w:tcPr>
            <w:tcW w:w="2642" w:type="dxa"/>
            <w:gridSpan w:val="2"/>
            <w:vAlign w:val="center"/>
          </w:tcPr>
          <w:p w14:paraId="04A9F235">
            <w:pPr>
              <w:spacing w:line="440" w:lineRule="exact"/>
              <w:jc w:val="left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否</w:t>
            </w:r>
          </w:p>
        </w:tc>
      </w:tr>
      <w:tr w14:paraId="42231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" w:type="dxa"/>
            <w:gridSpan w:val="2"/>
            <w:vAlign w:val="center"/>
          </w:tcPr>
          <w:p w14:paraId="6819B9F3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  <w:p w14:paraId="52638F91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作</w:t>
            </w:r>
          </w:p>
          <w:p w14:paraId="09CD6905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品</w:t>
            </w:r>
          </w:p>
          <w:p w14:paraId="60EA25B2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简</w:t>
            </w:r>
          </w:p>
          <w:p w14:paraId="70974FD1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介</w:t>
            </w:r>
          </w:p>
          <w:p w14:paraId="6E55EE5A"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</w:t>
            </w:r>
          </w:p>
        </w:tc>
        <w:tc>
          <w:tcPr>
            <w:tcW w:w="8793" w:type="dxa"/>
            <w:gridSpan w:val="9"/>
            <w:vAlign w:val="center"/>
          </w:tcPr>
          <w:p w14:paraId="57D2CAF0">
            <w:pPr>
              <w:spacing w:after="160" w:line="288" w:lineRule="auto"/>
              <w:ind w:firstLine="480" w:firstLineChars="200"/>
              <w:jc w:val="left"/>
              <w:rPr>
                <w:rFonts w:hint="eastAsia" w:ascii="宋体" w:hAnsi="宋体" w:cs="仿宋"/>
                <w:color w:val="000000"/>
                <w:sz w:val="24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18"/>
              </w:rPr>
              <w:t>该作品是国内首部全景记录两岸民间力量协同行动，为长眠台北六张犁墓区的隐蔽战线英烈核实身份、寻根归乡的专题报道。</w:t>
            </w:r>
          </w:p>
          <w:p w14:paraId="7AF5098E">
            <w:pPr>
              <w:spacing w:after="160" w:line="288" w:lineRule="auto"/>
              <w:ind w:firstLine="480" w:firstLineChars="200"/>
              <w:jc w:val="left"/>
              <w:rPr>
                <w:rFonts w:hint="eastAsia" w:ascii="宋体" w:hAnsi="宋体" w:cs="仿宋"/>
                <w:color w:val="000000"/>
                <w:sz w:val="24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18"/>
              </w:rPr>
              <w:t>创作团队践行“四力”，历时近半月蹲点纪实，全程跟拍吉林通化“宝贝回家”志愿者协会创始人、民革党员张宝艳及其团队。节目独家呈现从一线寻访、线索研判，到联动台湾地区自媒体博主“远山”跨越海峡实地核查，再到烈士家属认亲的完整闭环。面对协调壁垒、历史档案残缺、烈士信息碎片化等核心难题，团队纪实拍摄志愿者通过AI技术修复模糊照片、反复校验历史档案全过程，真实记录了这场跨越时空的寻亲攻坚。</w:t>
            </w:r>
          </w:p>
          <w:p w14:paraId="2E3465E9">
            <w:pPr>
              <w:spacing w:after="160" w:line="288" w:lineRule="auto"/>
              <w:ind w:firstLine="480" w:firstLineChars="200"/>
              <w:jc w:val="left"/>
              <w:rPr>
                <w:rFonts w:hint="eastAsia" w:ascii="宋体" w:hAnsi="宋体" w:cs="仿宋"/>
                <w:color w:val="000000"/>
                <w:sz w:val="24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18"/>
              </w:rPr>
              <w:t>作品以公益寻亲小切口，实现从民生团圆到为国寻忠魂的价值升华。以张宝艳受邀参加“九三阅兵”时与英烈“隔空对话”为情感锚点——“我一边在看，一边在跟他们对话”，将个体牺牲与国家强盛自然勾连。博主探荒冢，家属含泪辨图、泣诉“他保卫了大家，失去了小家”，两岸协作细节形成情感共振。</w:t>
            </w:r>
          </w:p>
          <w:p w14:paraId="418CBAE2">
            <w:pPr>
              <w:spacing w:after="160" w:line="288" w:lineRule="auto"/>
              <w:ind w:firstLine="480" w:firstLineChars="200"/>
              <w:jc w:val="left"/>
              <w:rPr>
                <w:rFonts w:hint="eastAsia" w:ascii="宋体" w:hAnsi="宋体" w:cs="仿宋"/>
                <w:color w:val="000000"/>
                <w:sz w:val="24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18"/>
              </w:rPr>
              <w:t>作品在吉祥新闻首发，人民日报、学习强国、央视频等平台同步推送，引发全网致敬热潮。网友纷纷留言“英雄落叶归根”“请继续深挖跟进”，凝聚起“国土不可分、民族不可散”的家国共识。截至2026年4月，创作团队已完整记录两批英烈骨灰归乡安葬全过程。</w:t>
            </w:r>
          </w:p>
        </w:tc>
      </w:tr>
      <w:tr w14:paraId="1F7FF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77" w:type="dxa"/>
            <w:gridSpan w:val="2"/>
            <w:vMerge w:val="restart"/>
            <w:vAlign w:val="center"/>
          </w:tcPr>
          <w:p w14:paraId="653CDBA2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传</w:t>
            </w:r>
          </w:p>
          <w:p w14:paraId="419DB124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播</w:t>
            </w:r>
          </w:p>
          <w:p w14:paraId="441E13E8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数</w:t>
            </w:r>
          </w:p>
          <w:p w14:paraId="36788959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据</w:t>
            </w:r>
          </w:p>
        </w:tc>
        <w:tc>
          <w:tcPr>
            <w:tcW w:w="1515" w:type="dxa"/>
            <w:gridSpan w:val="2"/>
            <w:vAlign w:val="center"/>
          </w:tcPr>
          <w:p w14:paraId="73CEDA10">
            <w:pPr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pacing w:val="-10"/>
                <w:sz w:val="24"/>
                <w:szCs w:val="18"/>
              </w:rPr>
              <w:t>全网传播量最高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</w:rPr>
              <w:t>平台</w:t>
            </w:r>
          </w:p>
          <w:p w14:paraId="521A76A2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</w:rPr>
              <w:t>发布链接</w:t>
            </w:r>
          </w:p>
        </w:tc>
        <w:tc>
          <w:tcPr>
            <w:tcW w:w="7278" w:type="dxa"/>
            <w:gridSpan w:val="7"/>
            <w:vAlign w:val="center"/>
          </w:tcPr>
          <w:p w14:paraId="19799B3A">
            <w:pPr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https://v.douyin.com/NvB0GbNHJX0/ 05/01 Dus:/ R@x.fo</w:t>
            </w:r>
          </w:p>
        </w:tc>
      </w:tr>
      <w:tr w14:paraId="36A3D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exact"/>
          <w:jc w:val="center"/>
        </w:trPr>
        <w:tc>
          <w:tcPr>
            <w:tcW w:w="1077" w:type="dxa"/>
            <w:gridSpan w:val="2"/>
            <w:vMerge w:val="continue"/>
            <w:vAlign w:val="center"/>
          </w:tcPr>
          <w:p w14:paraId="1E3CC7DF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42901B13">
            <w:pPr>
              <w:spacing w:line="24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  <w:t>该平台</w:t>
            </w:r>
          </w:p>
          <w:p w14:paraId="14D9DB8D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2"/>
                <w:szCs w:val="16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  <w:t>传播量</w:t>
            </w:r>
          </w:p>
        </w:tc>
        <w:tc>
          <w:tcPr>
            <w:tcW w:w="1734" w:type="dxa"/>
            <w:vAlign w:val="center"/>
          </w:tcPr>
          <w:p w14:paraId="6016199D">
            <w:pPr>
              <w:spacing w:line="280" w:lineRule="exact"/>
              <w:rPr>
                <w:rFonts w:hint="eastAsia" w:ascii="仿宋" w:hAnsi="仿宋" w:eastAsia="仿宋"/>
                <w:color w:val="000000"/>
                <w:sz w:val="22"/>
                <w:szCs w:val="16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150万</w:t>
            </w:r>
          </w:p>
        </w:tc>
        <w:tc>
          <w:tcPr>
            <w:tcW w:w="1134" w:type="dxa"/>
            <w:gridSpan w:val="2"/>
            <w:vAlign w:val="center"/>
          </w:tcPr>
          <w:p w14:paraId="3720AEC7">
            <w:pPr>
              <w:spacing w:line="24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  <w:t>该平台</w:t>
            </w:r>
          </w:p>
          <w:p w14:paraId="19381E69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2"/>
                <w:szCs w:val="16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  <w:t>互动量</w:t>
            </w:r>
          </w:p>
        </w:tc>
        <w:tc>
          <w:tcPr>
            <w:tcW w:w="1559" w:type="dxa"/>
            <w:vAlign w:val="center"/>
          </w:tcPr>
          <w:p w14:paraId="0DE79966">
            <w:pPr>
              <w:spacing w:line="280" w:lineRule="exact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4.6万</w:t>
            </w:r>
          </w:p>
        </w:tc>
        <w:tc>
          <w:tcPr>
            <w:tcW w:w="1159" w:type="dxa"/>
            <w:gridSpan w:val="2"/>
            <w:vAlign w:val="center"/>
          </w:tcPr>
          <w:p w14:paraId="1C3A1FE3">
            <w:pPr>
              <w:spacing w:line="280" w:lineRule="exact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  <w:t>全网总传播量（万）</w:t>
            </w:r>
          </w:p>
        </w:tc>
        <w:tc>
          <w:tcPr>
            <w:tcW w:w="1692" w:type="dxa"/>
            <w:vAlign w:val="center"/>
          </w:tcPr>
          <w:p w14:paraId="3EAB920B">
            <w:pPr>
              <w:spacing w:line="280" w:lineRule="exact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300</w:t>
            </w:r>
          </w:p>
        </w:tc>
      </w:tr>
      <w:tr w14:paraId="14526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" w:type="dxa"/>
            <w:gridSpan w:val="2"/>
            <w:vAlign w:val="center"/>
          </w:tcPr>
          <w:p w14:paraId="4A1E9440">
            <w:pPr>
              <w:spacing w:line="38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 xml:space="preserve">  ︵</w:t>
            </w:r>
          </w:p>
          <w:p w14:paraId="118D2827">
            <w:pPr>
              <w:spacing w:line="38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初推</w:t>
            </w:r>
          </w:p>
          <w:p w14:paraId="4BEC927E">
            <w:pPr>
              <w:spacing w:line="38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评荐</w:t>
            </w:r>
          </w:p>
          <w:p w14:paraId="4BFAC0E1">
            <w:pPr>
              <w:spacing w:line="38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评理</w:t>
            </w:r>
          </w:p>
          <w:p w14:paraId="56A3A5D5">
            <w:pPr>
              <w:spacing w:line="38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语由</w:t>
            </w:r>
          </w:p>
          <w:p w14:paraId="10020F66">
            <w:pPr>
              <w:spacing w:line="340" w:lineRule="exact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 xml:space="preserve">   ︶</w:t>
            </w:r>
          </w:p>
        </w:tc>
        <w:tc>
          <w:tcPr>
            <w:tcW w:w="8793" w:type="dxa"/>
            <w:gridSpan w:val="9"/>
          </w:tcPr>
          <w:p w14:paraId="26DBC181">
            <w:pPr>
              <w:spacing w:after="160" w:line="288" w:lineRule="auto"/>
              <w:ind w:firstLine="480" w:firstLineChars="200"/>
              <w:jc w:val="left"/>
              <w:rPr>
                <w:rFonts w:hint="eastAsia" w:ascii="宋体" w:hAnsi="宋体" w:cs="仿宋"/>
                <w:color w:val="000000"/>
                <w:sz w:val="24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18"/>
              </w:rPr>
              <w:t>作品立足中国人民抗日战争暨世界反法西斯战争胜利80周年、台湾光复80周年重大节点，以新闻专题纪实笔触紧扣时代脉搏。叙事以“宝贝回家”创始人张宝艳发起的“英魂归故里”公益实践为切口，聚焦对台隐蔽战线烈士寻亲，构建两岸情感纽带；立意上敏锐捕捉九三阅兵视线与英烈归途的时空呼应，实现从“宝贝回家”到“英烈寻家”的主题跃迁，深化“家”的政治与文化内涵。</w:t>
            </w:r>
          </w:p>
          <w:p w14:paraId="0A8FAEEA">
            <w:pPr>
              <w:spacing w:after="160" w:line="288" w:lineRule="auto"/>
              <w:ind w:firstLine="480" w:firstLineChars="200"/>
              <w:jc w:val="left"/>
              <w:rPr>
                <w:rFonts w:hint="eastAsia" w:ascii="宋体" w:hAnsi="宋体" w:cs="仿宋"/>
                <w:color w:val="000000"/>
                <w:sz w:val="24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18"/>
              </w:rPr>
              <w:t>采访团队深入寻亲一线，伴随式全程追踪项目行动，从线索研判到寻访对接，零距离呈现英魂归途的完整历程，助力更多烈士归葬故土。截至2026年1月，团队已完成一次对台隐蔽战线英烈“回家”行动的全程纪实。</w:t>
            </w:r>
          </w:p>
          <w:p w14:paraId="326A34D5">
            <w:pPr>
              <w:spacing w:after="160" w:line="288" w:lineRule="auto"/>
              <w:ind w:firstLine="480" w:firstLineChars="200"/>
              <w:jc w:val="left"/>
              <w:rPr>
                <w:rFonts w:hint="eastAsia" w:ascii="宋体" w:hAnsi="宋体" w:cs="仿宋"/>
                <w:color w:val="000000"/>
                <w:sz w:val="24"/>
                <w:szCs w:val="18"/>
              </w:rPr>
            </w:pPr>
          </w:p>
          <w:p w14:paraId="4928216C">
            <w:pPr>
              <w:spacing w:after="160" w:line="288" w:lineRule="auto"/>
              <w:ind w:firstLine="480" w:firstLineChars="200"/>
              <w:jc w:val="left"/>
              <w:rPr>
                <w:rFonts w:hint="eastAsia" w:ascii="宋体" w:hAnsi="宋体" w:cs="仿宋"/>
                <w:color w:val="000000"/>
                <w:sz w:val="24"/>
                <w:szCs w:val="18"/>
              </w:rPr>
            </w:pPr>
          </w:p>
          <w:p w14:paraId="1D1D5B45">
            <w:pPr>
              <w:spacing w:line="360" w:lineRule="exact"/>
              <w:ind w:firstLine="3864" w:firstLineChars="1400"/>
              <w:rPr>
                <w:rFonts w:hint="eastAsia" w:ascii="华文中宋" w:hAnsi="华文中宋" w:eastAsia="华文中宋"/>
                <w:spacing w:val="-2"/>
                <w:sz w:val="28"/>
              </w:rPr>
            </w:pPr>
          </w:p>
          <w:p w14:paraId="7E29C29C">
            <w:pPr>
              <w:wordWrap w:val="0"/>
              <w:spacing w:line="360" w:lineRule="exact"/>
              <w:jc w:val="right"/>
              <w:rPr>
                <w:rFonts w:hint="eastAsia" w:ascii="华文中宋" w:hAnsi="华文中宋" w:eastAsia="华文中宋"/>
                <w:spacing w:val="-2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spacing w:val="-2"/>
                <w:sz w:val="28"/>
              </w:rPr>
              <w:t>签名</w:t>
            </w:r>
            <w:r>
              <w:rPr>
                <w:rFonts w:hint="eastAsia" w:ascii="华文中宋" w:hAnsi="华文中宋" w:eastAsia="华文中宋"/>
                <w:sz w:val="28"/>
              </w:rPr>
              <w:t>（盖单位公章）</w:t>
            </w:r>
            <w:r>
              <w:rPr>
                <w:rFonts w:hint="eastAsia" w:ascii="华文中宋" w:hAnsi="华文中宋" w:eastAsia="华文中宋"/>
                <w:spacing w:val="-2"/>
                <w:sz w:val="28"/>
              </w:rPr>
              <w:t xml:space="preserve">：                    </w:t>
            </w:r>
          </w:p>
          <w:p w14:paraId="0ED9A5B6"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  </w:t>
            </w:r>
            <w:r>
              <w:rPr>
                <w:rFonts w:hint="eastAsia" w:ascii="华文中宋" w:hAnsi="华文中宋" w:eastAsia="华文中宋"/>
                <w:sz w:val="28"/>
              </w:rPr>
              <w:t>2026</w:t>
            </w:r>
            <w:r>
              <w:rPr>
                <w:rFonts w:ascii="华文中宋" w:hAnsi="华文中宋" w:eastAsia="华文中宋"/>
                <w:sz w:val="28"/>
                <w:u w:color="auto"/>
              </w:rPr>
              <w:t xml:space="preserve">年  </w:t>
            </w:r>
            <w:r>
              <w:rPr>
                <w:rFonts w:hint="eastAsia" w:ascii="华文中宋" w:hAnsi="华文中宋" w:eastAsia="华文中宋"/>
                <w:sz w:val="28"/>
                <w:u w:color="auto"/>
                <w:lang w:val="en-US" w:eastAsia="zh-CN"/>
              </w:rPr>
              <w:t>5</w:t>
            </w:r>
            <w:r>
              <w:rPr>
                <w:rFonts w:ascii="华文中宋" w:hAnsi="华文中宋" w:eastAsia="华文中宋"/>
                <w:sz w:val="28"/>
                <w:u w:color="auto"/>
              </w:rPr>
              <w:t xml:space="preserve">  月  </w:t>
            </w:r>
            <w:r>
              <w:rPr>
                <w:rFonts w:hint="eastAsia" w:ascii="华文中宋" w:hAnsi="华文中宋" w:eastAsia="华文中宋"/>
                <w:sz w:val="28"/>
                <w:u w:color="auto"/>
                <w:lang w:val="en-US" w:eastAsia="zh-CN"/>
              </w:rPr>
              <w:t>22</w:t>
            </w:r>
            <w:bookmarkStart w:id="0" w:name="_GoBack"/>
            <w:bookmarkEnd w:id="0"/>
            <w:r>
              <w:rPr>
                <w:rFonts w:ascii="华文中宋" w:hAnsi="华文中宋" w:eastAsia="华文中宋"/>
                <w:sz w:val="28"/>
                <w:u w:color="auto"/>
              </w:rPr>
              <w:t xml:space="preserve">  日</w:t>
            </w:r>
          </w:p>
        </w:tc>
      </w:tr>
    </w:tbl>
    <w:p w14:paraId="33BC7BDC"/>
    <w:p w14:paraId="745CD0F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C05A31"/>
    <w:rsid w:val="00007254"/>
    <w:rsid w:val="000201A9"/>
    <w:rsid w:val="000253C6"/>
    <w:rsid w:val="0002771E"/>
    <w:rsid w:val="000509B3"/>
    <w:rsid w:val="000A7720"/>
    <w:rsid w:val="000B35B4"/>
    <w:rsid w:val="000C659A"/>
    <w:rsid w:val="000D6BB9"/>
    <w:rsid w:val="000E4142"/>
    <w:rsid w:val="00130039"/>
    <w:rsid w:val="001746DF"/>
    <w:rsid w:val="00176CD8"/>
    <w:rsid w:val="001D1177"/>
    <w:rsid w:val="002366A4"/>
    <w:rsid w:val="002527F7"/>
    <w:rsid w:val="00254228"/>
    <w:rsid w:val="00272C8E"/>
    <w:rsid w:val="0027378D"/>
    <w:rsid w:val="00296137"/>
    <w:rsid w:val="002A0228"/>
    <w:rsid w:val="002E5B62"/>
    <w:rsid w:val="003045D5"/>
    <w:rsid w:val="00367DE0"/>
    <w:rsid w:val="003708EB"/>
    <w:rsid w:val="004022AE"/>
    <w:rsid w:val="004074EA"/>
    <w:rsid w:val="00412F65"/>
    <w:rsid w:val="00417243"/>
    <w:rsid w:val="00433354"/>
    <w:rsid w:val="00442AA8"/>
    <w:rsid w:val="00443BB2"/>
    <w:rsid w:val="00443CB3"/>
    <w:rsid w:val="004476C4"/>
    <w:rsid w:val="00452A58"/>
    <w:rsid w:val="0049516C"/>
    <w:rsid w:val="004C3A9D"/>
    <w:rsid w:val="004C6D91"/>
    <w:rsid w:val="004E4FDD"/>
    <w:rsid w:val="00501822"/>
    <w:rsid w:val="00553740"/>
    <w:rsid w:val="005567F2"/>
    <w:rsid w:val="0057448B"/>
    <w:rsid w:val="005747AE"/>
    <w:rsid w:val="005A491E"/>
    <w:rsid w:val="005B0405"/>
    <w:rsid w:val="005E00AC"/>
    <w:rsid w:val="00613D64"/>
    <w:rsid w:val="00651028"/>
    <w:rsid w:val="006830DB"/>
    <w:rsid w:val="00694B9C"/>
    <w:rsid w:val="006B29D9"/>
    <w:rsid w:val="006B4E2B"/>
    <w:rsid w:val="006C2E91"/>
    <w:rsid w:val="00703319"/>
    <w:rsid w:val="0071315F"/>
    <w:rsid w:val="00726BCD"/>
    <w:rsid w:val="008112CE"/>
    <w:rsid w:val="00820E85"/>
    <w:rsid w:val="00860E6C"/>
    <w:rsid w:val="00871B94"/>
    <w:rsid w:val="00874FF3"/>
    <w:rsid w:val="008C28E3"/>
    <w:rsid w:val="008D048A"/>
    <w:rsid w:val="008E3334"/>
    <w:rsid w:val="008E4803"/>
    <w:rsid w:val="00907005"/>
    <w:rsid w:val="009341F9"/>
    <w:rsid w:val="00946F6F"/>
    <w:rsid w:val="00996ADF"/>
    <w:rsid w:val="009A4136"/>
    <w:rsid w:val="009B124F"/>
    <w:rsid w:val="009B38F6"/>
    <w:rsid w:val="009C3E14"/>
    <w:rsid w:val="009E50E8"/>
    <w:rsid w:val="00A00FBC"/>
    <w:rsid w:val="00A26A3E"/>
    <w:rsid w:val="00A26F16"/>
    <w:rsid w:val="00A3732F"/>
    <w:rsid w:val="00A55E84"/>
    <w:rsid w:val="00AA12DD"/>
    <w:rsid w:val="00AA6565"/>
    <w:rsid w:val="00AA7D63"/>
    <w:rsid w:val="00AC64F4"/>
    <w:rsid w:val="00AD7131"/>
    <w:rsid w:val="00B00141"/>
    <w:rsid w:val="00B13FE5"/>
    <w:rsid w:val="00B15EDD"/>
    <w:rsid w:val="00B3680B"/>
    <w:rsid w:val="00B57D14"/>
    <w:rsid w:val="00BA311F"/>
    <w:rsid w:val="00BA464F"/>
    <w:rsid w:val="00BC3DC3"/>
    <w:rsid w:val="00C002C7"/>
    <w:rsid w:val="00C12FFB"/>
    <w:rsid w:val="00C51D80"/>
    <w:rsid w:val="00C6302B"/>
    <w:rsid w:val="00C95E4D"/>
    <w:rsid w:val="00CC289B"/>
    <w:rsid w:val="00D01376"/>
    <w:rsid w:val="00D046C9"/>
    <w:rsid w:val="00D461AE"/>
    <w:rsid w:val="00D65E84"/>
    <w:rsid w:val="00D73977"/>
    <w:rsid w:val="00DE2FA1"/>
    <w:rsid w:val="00DF36AD"/>
    <w:rsid w:val="00E25356"/>
    <w:rsid w:val="00E406C1"/>
    <w:rsid w:val="00E433DE"/>
    <w:rsid w:val="00E539D6"/>
    <w:rsid w:val="00E548D5"/>
    <w:rsid w:val="00E63416"/>
    <w:rsid w:val="00EA3855"/>
    <w:rsid w:val="00EA4B04"/>
    <w:rsid w:val="00EA5E78"/>
    <w:rsid w:val="00EB4BF3"/>
    <w:rsid w:val="00EE33F4"/>
    <w:rsid w:val="00EE4804"/>
    <w:rsid w:val="00F15FF0"/>
    <w:rsid w:val="00F26D4F"/>
    <w:rsid w:val="00F47EBA"/>
    <w:rsid w:val="00F65A30"/>
    <w:rsid w:val="00FD6124"/>
    <w:rsid w:val="00FF7BFE"/>
    <w:rsid w:val="016A6FD7"/>
    <w:rsid w:val="02131EE1"/>
    <w:rsid w:val="03AD1C84"/>
    <w:rsid w:val="05662CC3"/>
    <w:rsid w:val="077A3CEC"/>
    <w:rsid w:val="07C05A31"/>
    <w:rsid w:val="0DF04D08"/>
    <w:rsid w:val="0DF31AD3"/>
    <w:rsid w:val="0E601E8E"/>
    <w:rsid w:val="0FFC5F3C"/>
    <w:rsid w:val="10464BC0"/>
    <w:rsid w:val="106A6FF4"/>
    <w:rsid w:val="10CD7D12"/>
    <w:rsid w:val="12041961"/>
    <w:rsid w:val="126478CC"/>
    <w:rsid w:val="16135A37"/>
    <w:rsid w:val="172020E1"/>
    <w:rsid w:val="175D340E"/>
    <w:rsid w:val="1A893C59"/>
    <w:rsid w:val="1B1A6E17"/>
    <w:rsid w:val="1B834579"/>
    <w:rsid w:val="1DDB508D"/>
    <w:rsid w:val="1DDC2BB3"/>
    <w:rsid w:val="1DF63C75"/>
    <w:rsid w:val="1EBC1029"/>
    <w:rsid w:val="2146522D"/>
    <w:rsid w:val="217B73BD"/>
    <w:rsid w:val="22164DE3"/>
    <w:rsid w:val="24013373"/>
    <w:rsid w:val="247B3126"/>
    <w:rsid w:val="25186BC6"/>
    <w:rsid w:val="263F48E9"/>
    <w:rsid w:val="28153891"/>
    <w:rsid w:val="2B26737D"/>
    <w:rsid w:val="2B9845BD"/>
    <w:rsid w:val="2BA80578"/>
    <w:rsid w:val="2D932E90"/>
    <w:rsid w:val="2ED8410A"/>
    <w:rsid w:val="2EF37D5C"/>
    <w:rsid w:val="31A67308"/>
    <w:rsid w:val="31C21AF6"/>
    <w:rsid w:val="329830F5"/>
    <w:rsid w:val="33016EEC"/>
    <w:rsid w:val="345A2FE6"/>
    <w:rsid w:val="37207A8A"/>
    <w:rsid w:val="3727738D"/>
    <w:rsid w:val="3A08198A"/>
    <w:rsid w:val="3B7820F6"/>
    <w:rsid w:val="3B9B1061"/>
    <w:rsid w:val="3BB07701"/>
    <w:rsid w:val="3E546A69"/>
    <w:rsid w:val="3F2E002F"/>
    <w:rsid w:val="406767F2"/>
    <w:rsid w:val="42774A93"/>
    <w:rsid w:val="42892A5A"/>
    <w:rsid w:val="436F4800"/>
    <w:rsid w:val="45FE5AFC"/>
    <w:rsid w:val="4A464412"/>
    <w:rsid w:val="4A786AAD"/>
    <w:rsid w:val="4B7E4AEE"/>
    <w:rsid w:val="512E314A"/>
    <w:rsid w:val="538A03E0"/>
    <w:rsid w:val="552A1E7A"/>
    <w:rsid w:val="56433174"/>
    <w:rsid w:val="573B036F"/>
    <w:rsid w:val="59875DC3"/>
    <w:rsid w:val="59FF75E7"/>
    <w:rsid w:val="5A184997"/>
    <w:rsid w:val="5F685BE0"/>
    <w:rsid w:val="60CE7B5E"/>
    <w:rsid w:val="619E04DC"/>
    <w:rsid w:val="628250A4"/>
    <w:rsid w:val="63892462"/>
    <w:rsid w:val="63EA2A8D"/>
    <w:rsid w:val="647153D0"/>
    <w:rsid w:val="65705687"/>
    <w:rsid w:val="66FD3A84"/>
    <w:rsid w:val="69F10D61"/>
    <w:rsid w:val="72114734"/>
    <w:rsid w:val="72313876"/>
    <w:rsid w:val="72695938"/>
    <w:rsid w:val="738B7B32"/>
    <w:rsid w:val="739A74ED"/>
    <w:rsid w:val="744F6DB0"/>
    <w:rsid w:val="76FA51A3"/>
    <w:rsid w:val="77DA1086"/>
    <w:rsid w:val="79FD032D"/>
    <w:rsid w:val="7A3F242A"/>
    <w:rsid w:val="7B9559F0"/>
    <w:rsid w:val="7C97414D"/>
    <w:rsid w:val="7D22132A"/>
    <w:rsid w:val="7D61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8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1009</Words>
  <Characters>1133</Characters>
  <Lines>13</Lines>
  <Paragraphs>3</Paragraphs>
  <TotalTime>16</TotalTime>
  <ScaleCrop>false</ScaleCrop>
  <LinksUpToDate>false</LinksUpToDate>
  <CharactersWithSpaces>1208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2025-03-26T02:31:00Z</dcterms:created>
  <dc:creator>WPS_1619769521</dc:creator>
  <cp:lastModifiedBy>红叶~</cp:lastModifiedBy>
  <cp:lastPrinted>2026-05-21T10:07:26Z</cp:lastPrinted>
  <dcterms:modified xsi:type="dcterms:W3CDTF">2026-05-21T10:07:28Z</dcterms:modified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8F845935CB6546C7A5423DA3C3D7B195_11</vt:lpwstr>
  </property>
  <property fmtid="{D5CDD505-2E9C-101B-9397-08002B2CF9AE}" pid="4" name="KSOTemplateDocerSaveRecord">
    <vt:lpwstr>eyJoZGlkIjoiNDMwZmI1NDI3NzZmOTRmMGU1Mjc1MmNkYTgyNDA2OTkiLCJ1c2VySWQiOiIyOTAyMTY3MTcifQ==</vt:lpwstr>
  </property>
</Properties>
</file>