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C2824">
      <w:pPr>
        <w:spacing w:line="560" w:lineRule="exact"/>
        <w:jc w:val="center"/>
        <w:rPr>
          <w:rFonts w:hint="eastAsia"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中国新闻奖参评作品推荐表</w:t>
      </w:r>
    </w:p>
    <w:tbl>
      <w:tblPr>
        <w:tblStyle w:val="4"/>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5"/>
        <w:gridCol w:w="548"/>
        <w:gridCol w:w="967"/>
        <w:gridCol w:w="1734"/>
        <w:gridCol w:w="1033"/>
        <w:gridCol w:w="101"/>
        <w:gridCol w:w="1559"/>
        <w:gridCol w:w="209"/>
        <w:gridCol w:w="950"/>
        <w:gridCol w:w="1692"/>
      </w:tblGrid>
      <w:tr w14:paraId="18D6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vAlign w:val="center"/>
          </w:tcPr>
          <w:p w14:paraId="5ABEFC26">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作品标题</w:t>
            </w:r>
          </w:p>
        </w:tc>
        <w:tc>
          <w:tcPr>
            <w:tcW w:w="4357" w:type="dxa"/>
            <w:gridSpan w:val="5"/>
            <w:vAlign w:val="center"/>
          </w:tcPr>
          <w:p w14:paraId="45A1FDE6">
            <w:pPr>
              <w:spacing w:line="240" w:lineRule="exact"/>
              <w:jc w:val="left"/>
              <w:rPr>
                <w:rFonts w:hint="eastAsia" w:ascii="仿宋_GB2312" w:hAnsi="华文仿宋" w:eastAsia="仿宋_GB2312"/>
                <w:color w:val="000000"/>
                <w:sz w:val="28"/>
                <w:szCs w:val="28"/>
              </w:rPr>
            </w:pPr>
            <w:r>
              <w:rPr>
                <w:rFonts w:hint="eastAsia" w:ascii="宋体" w:hAnsi="宋体"/>
                <w:color w:val="000000"/>
                <w:sz w:val="24"/>
                <w:szCs w:val="24"/>
              </w:rPr>
              <w:t>“融”频共振 彰显主流价值担当 ——吉林日报“活力中国调研行”主题采访实践与体会</w:t>
            </w:r>
          </w:p>
        </w:tc>
        <w:tc>
          <w:tcPr>
            <w:tcW w:w="1869" w:type="dxa"/>
            <w:gridSpan w:val="3"/>
            <w:vAlign w:val="center"/>
          </w:tcPr>
          <w:p w14:paraId="7C40CD76">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参评</w:t>
            </w:r>
          </w:p>
          <w:p w14:paraId="67D32AAB">
            <w:pPr>
              <w:spacing w:line="320" w:lineRule="exact"/>
              <w:jc w:val="center"/>
              <w:rPr>
                <w:rFonts w:hint="eastAsia" w:ascii="仿宋_GB2312" w:hAnsi="华文仿宋" w:eastAsia="仿宋_GB2312"/>
                <w:b/>
                <w:color w:val="000000"/>
                <w:sz w:val="28"/>
                <w:szCs w:val="28"/>
              </w:rPr>
            </w:pPr>
            <w:r>
              <w:rPr>
                <w:rFonts w:hint="eastAsia" w:ascii="华文中宋" w:hAnsi="华文中宋" w:eastAsia="华文中宋"/>
                <w:color w:val="000000"/>
                <w:sz w:val="28"/>
                <w:szCs w:val="20"/>
              </w:rPr>
              <w:t>项目</w:t>
            </w:r>
          </w:p>
        </w:tc>
        <w:tc>
          <w:tcPr>
            <w:tcW w:w="2642" w:type="dxa"/>
            <w:gridSpan w:val="2"/>
            <w:vAlign w:val="center"/>
          </w:tcPr>
          <w:p w14:paraId="7E4CF823">
            <w:pPr>
              <w:spacing w:line="400" w:lineRule="exact"/>
              <w:rPr>
                <w:rFonts w:hint="eastAsia" w:ascii="仿宋_GB2312" w:hAnsi="华文仿宋" w:eastAsia="仿宋_GB2312"/>
                <w:color w:val="000000"/>
                <w:sz w:val="28"/>
                <w:szCs w:val="28"/>
              </w:rPr>
            </w:pPr>
            <w:r>
              <w:rPr>
                <w:rFonts w:hint="eastAsia" w:ascii="仿宋" w:hAnsi="仿宋" w:eastAsia="仿宋"/>
                <w:color w:val="000000"/>
                <w:sz w:val="28"/>
              </w:rPr>
              <w:t>新闻研究</w:t>
            </w:r>
          </w:p>
        </w:tc>
      </w:tr>
      <w:tr w14:paraId="107B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vMerge w:val="restart"/>
            <w:vAlign w:val="center"/>
          </w:tcPr>
          <w:p w14:paraId="1B56B98C">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字数时长</w:t>
            </w:r>
          </w:p>
        </w:tc>
        <w:tc>
          <w:tcPr>
            <w:tcW w:w="4357" w:type="dxa"/>
            <w:gridSpan w:val="5"/>
            <w:vMerge w:val="restart"/>
            <w:vAlign w:val="center"/>
          </w:tcPr>
          <w:p w14:paraId="6BD55E6C">
            <w:pPr>
              <w:spacing w:line="400" w:lineRule="exact"/>
              <w:rPr>
                <w:rFonts w:hint="eastAsia" w:ascii="仿宋_GB2312" w:hAnsi="华文仿宋" w:eastAsia="仿宋_GB2312"/>
                <w:color w:val="000000"/>
                <w:sz w:val="28"/>
                <w:szCs w:val="28"/>
              </w:rPr>
            </w:pPr>
            <w:r>
              <w:rPr>
                <w:rFonts w:hint="eastAsia" w:ascii="宋体" w:hAnsi="宋体"/>
                <w:color w:val="000000"/>
                <w:sz w:val="24"/>
                <w:szCs w:val="24"/>
              </w:rPr>
              <w:t>4460字</w:t>
            </w:r>
          </w:p>
        </w:tc>
        <w:tc>
          <w:tcPr>
            <w:tcW w:w="1869" w:type="dxa"/>
            <w:gridSpan w:val="3"/>
            <w:vAlign w:val="center"/>
          </w:tcPr>
          <w:p w14:paraId="28ADC9CE">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体裁</w:t>
            </w:r>
          </w:p>
        </w:tc>
        <w:tc>
          <w:tcPr>
            <w:tcW w:w="2642" w:type="dxa"/>
            <w:gridSpan w:val="2"/>
            <w:vAlign w:val="center"/>
          </w:tcPr>
          <w:p w14:paraId="380E153C">
            <w:pPr>
              <w:spacing w:line="240" w:lineRule="exact"/>
              <w:jc w:val="left"/>
              <w:rPr>
                <w:rFonts w:hint="eastAsia" w:ascii="仿宋_GB2312" w:hAnsi="华文仿宋" w:eastAsia="仿宋_GB2312"/>
                <w:color w:val="000000"/>
                <w:sz w:val="28"/>
                <w:szCs w:val="28"/>
              </w:rPr>
            </w:pPr>
          </w:p>
        </w:tc>
      </w:tr>
      <w:tr w14:paraId="664E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2" w:type="dxa"/>
            <w:vMerge w:val="continue"/>
            <w:vAlign w:val="center"/>
          </w:tcPr>
          <w:p w14:paraId="182ED6A3">
            <w:pPr>
              <w:spacing w:line="320" w:lineRule="exact"/>
              <w:jc w:val="center"/>
              <w:rPr>
                <w:rFonts w:hint="eastAsia" w:ascii="华文中宋" w:hAnsi="华文中宋" w:eastAsia="华文中宋"/>
                <w:color w:val="000000"/>
                <w:sz w:val="28"/>
                <w:szCs w:val="20"/>
              </w:rPr>
            </w:pPr>
          </w:p>
        </w:tc>
        <w:tc>
          <w:tcPr>
            <w:tcW w:w="4357" w:type="dxa"/>
            <w:gridSpan w:val="5"/>
            <w:vMerge w:val="continue"/>
            <w:vAlign w:val="center"/>
          </w:tcPr>
          <w:p w14:paraId="57ECECED">
            <w:pPr>
              <w:spacing w:line="400" w:lineRule="exact"/>
              <w:rPr>
                <w:rFonts w:hint="eastAsia" w:ascii="宋体" w:hAnsi="宋体"/>
                <w:color w:val="000000"/>
                <w:sz w:val="24"/>
                <w:szCs w:val="24"/>
              </w:rPr>
            </w:pPr>
          </w:p>
        </w:tc>
        <w:tc>
          <w:tcPr>
            <w:tcW w:w="1869" w:type="dxa"/>
            <w:gridSpan w:val="3"/>
            <w:vAlign w:val="center"/>
          </w:tcPr>
          <w:p w14:paraId="374A2567">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语种</w:t>
            </w:r>
          </w:p>
        </w:tc>
        <w:tc>
          <w:tcPr>
            <w:tcW w:w="2642" w:type="dxa"/>
            <w:gridSpan w:val="2"/>
            <w:vAlign w:val="center"/>
          </w:tcPr>
          <w:p w14:paraId="3289AA13">
            <w:pPr>
              <w:spacing w:line="240" w:lineRule="exact"/>
              <w:jc w:val="left"/>
              <w:rPr>
                <w:rFonts w:hint="eastAsia" w:ascii="宋体" w:hAnsi="宋体"/>
                <w:color w:val="000000"/>
                <w:sz w:val="24"/>
                <w:szCs w:val="24"/>
              </w:rPr>
            </w:pPr>
            <w:r>
              <w:rPr>
                <w:rFonts w:hint="eastAsia" w:ascii="宋体" w:hAnsi="宋体"/>
                <w:color w:val="000000"/>
                <w:sz w:val="24"/>
                <w:szCs w:val="24"/>
              </w:rPr>
              <w:t>中文</w:t>
            </w:r>
          </w:p>
        </w:tc>
      </w:tr>
      <w:tr w14:paraId="55C6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5" w:type="dxa"/>
            <w:gridSpan w:val="3"/>
            <w:vAlign w:val="center"/>
          </w:tcPr>
          <w:p w14:paraId="19439FF0">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作者</w:t>
            </w:r>
          </w:p>
          <w:p w14:paraId="0D11EC3E">
            <w:pPr>
              <w:spacing w:line="320" w:lineRule="exact"/>
              <w:jc w:val="center"/>
              <w:rPr>
                <w:rFonts w:hint="eastAsia" w:ascii="仿宋_GB2312" w:hAnsi="华文仿宋" w:eastAsia="仿宋_GB2312"/>
                <w:b/>
                <w:color w:val="000000"/>
                <w:sz w:val="28"/>
                <w:szCs w:val="28"/>
              </w:rPr>
            </w:pPr>
            <w:r>
              <w:rPr>
                <w:rFonts w:hint="eastAsia" w:ascii="华文中宋" w:hAnsi="华文中宋" w:eastAsia="华文中宋"/>
                <w:color w:val="000000"/>
                <w:sz w:val="22"/>
              </w:rPr>
              <w:t>（主创人员）</w:t>
            </w:r>
          </w:p>
        </w:tc>
        <w:tc>
          <w:tcPr>
            <w:tcW w:w="3734" w:type="dxa"/>
            <w:gridSpan w:val="3"/>
            <w:vAlign w:val="center"/>
          </w:tcPr>
          <w:p w14:paraId="5BCD230F">
            <w:pPr>
              <w:spacing w:line="260" w:lineRule="exact"/>
              <w:rPr>
                <w:rFonts w:hint="eastAsia" w:ascii="仿宋_GB2312" w:hAnsi="华文仿宋" w:eastAsia="仿宋_GB2312"/>
                <w:color w:val="000000"/>
                <w:sz w:val="28"/>
                <w:szCs w:val="28"/>
              </w:rPr>
            </w:pPr>
            <w:r>
              <w:rPr>
                <w:rFonts w:hint="eastAsia" w:ascii="宋体" w:hAnsi="宋体"/>
                <w:color w:val="000000"/>
                <w:sz w:val="24"/>
                <w:szCs w:val="24"/>
              </w:rPr>
              <w:t>栾哲 、王奎龙</w:t>
            </w:r>
          </w:p>
        </w:tc>
        <w:tc>
          <w:tcPr>
            <w:tcW w:w="1869" w:type="dxa"/>
            <w:gridSpan w:val="3"/>
            <w:vAlign w:val="center"/>
          </w:tcPr>
          <w:p w14:paraId="42A1653A">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编辑</w:t>
            </w:r>
          </w:p>
        </w:tc>
        <w:tc>
          <w:tcPr>
            <w:tcW w:w="2642" w:type="dxa"/>
            <w:gridSpan w:val="2"/>
            <w:vAlign w:val="center"/>
          </w:tcPr>
          <w:p w14:paraId="430548DE">
            <w:pPr>
              <w:spacing w:line="260" w:lineRule="exact"/>
              <w:rPr>
                <w:rFonts w:hint="eastAsia" w:ascii="仿宋_GB2312" w:hAnsi="华文仿宋" w:eastAsia="仿宋_GB2312"/>
                <w:color w:val="000000"/>
                <w:sz w:val="28"/>
                <w:szCs w:val="28"/>
              </w:rPr>
            </w:pPr>
            <w:r>
              <w:rPr>
                <w:rFonts w:hint="eastAsia" w:ascii="宋体" w:hAnsi="宋体"/>
                <w:color w:val="000000"/>
                <w:sz w:val="24"/>
                <w:szCs w:val="24"/>
              </w:rPr>
              <w:t>杨芳秀</w:t>
            </w:r>
          </w:p>
        </w:tc>
      </w:tr>
      <w:tr w14:paraId="36B3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5" w:type="dxa"/>
            <w:gridSpan w:val="3"/>
            <w:vAlign w:val="center"/>
          </w:tcPr>
          <w:p w14:paraId="434EA9A7">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原创单位</w:t>
            </w:r>
          </w:p>
        </w:tc>
        <w:tc>
          <w:tcPr>
            <w:tcW w:w="3734" w:type="dxa"/>
            <w:gridSpan w:val="3"/>
            <w:vAlign w:val="center"/>
          </w:tcPr>
          <w:p w14:paraId="07FB954D">
            <w:pPr>
              <w:spacing w:line="240" w:lineRule="exact"/>
              <w:jc w:val="left"/>
              <w:rPr>
                <w:rFonts w:hint="eastAsia" w:ascii="华文中宋" w:hAnsi="华文中宋" w:eastAsia="华文中宋"/>
                <w:color w:val="000000"/>
                <w:sz w:val="24"/>
                <w:szCs w:val="24"/>
              </w:rPr>
            </w:pPr>
            <w:r>
              <w:rPr>
                <w:rFonts w:hint="eastAsia" w:ascii="宋体" w:hAnsi="宋体"/>
                <w:color w:val="000000"/>
                <w:sz w:val="24"/>
                <w:szCs w:val="24"/>
              </w:rPr>
              <w:t>吉林日报社</w:t>
            </w:r>
          </w:p>
        </w:tc>
        <w:tc>
          <w:tcPr>
            <w:tcW w:w="1869" w:type="dxa"/>
            <w:gridSpan w:val="3"/>
            <w:vAlign w:val="center"/>
          </w:tcPr>
          <w:p w14:paraId="4A27846B">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发布端/账号/</w:t>
            </w:r>
          </w:p>
          <w:p w14:paraId="43FFF6EF">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媒体名称</w:t>
            </w:r>
          </w:p>
        </w:tc>
        <w:tc>
          <w:tcPr>
            <w:tcW w:w="2642" w:type="dxa"/>
            <w:gridSpan w:val="2"/>
            <w:vAlign w:val="center"/>
          </w:tcPr>
          <w:p w14:paraId="421374FE">
            <w:pPr>
              <w:spacing w:line="260" w:lineRule="exact"/>
              <w:rPr>
                <w:rFonts w:ascii="仿宋_GB2312" w:eastAsia="仿宋_GB2312"/>
                <w:color w:val="000000"/>
                <w:sz w:val="11"/>
                <w:szCs w:val="21"/>
              </w:rPr>
            </w:pPr>
            <w:r>
              <w:rPr>
                <w:rFonts w:hint="eastAsia" w:ascii="宋体" w:hAnsi="宋体"/>
                <w:color w:val="000000"/>
                <w:sz w:val="24"/>
                <w:szCs w:val="24"/>
              </w:rPr>
              <w:t>新闻战线</w:t>
            </w:r>
          </w:p>
        </w:tc>
      </w:tr>
      <w:tr w14:paraId="4946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5" w:type="dxa"/>
            <w:gridSpan w:val="3"/>
            <w:vAlign w:val="center"/>
          </w:tcPr>
          <w:p w14:paraId="422833B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1B079C1">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pacing w:val="-23"/>
                <w:sz w:val="24"/>
                <w:szCs w:val="21"/>
              </w:rPr>
              <w:t>（</w:t>
            </w:r>
            <w:r>
              <w:rPr>
                <w:rFonts w:hint="eastAsia" w:ascii="华文中宋" w:hAnsi="华文中宋" w:eastAsia="华文中宋"/>
                <w:color w:val="000000"/>
                <w:spacing w:val="-23"/>
                <w:sz w:val="22"/>
                <w:szCs w:val="21"/>
              </w:rPr>
              <w:t>名称和版次）</w:t>
            </w:r>
          </w:p>
        </w:tc>
        <w:tc>
          <w:tcPr>
            <w:tcW w:w="3734" w:type="dxa"/>
            <w:gridSpan w:val="3"/>
            <w:vAlign w:val="center"/>
          </w:tcPr>
          <w:p w14:paraId="55424DEE">
            <w:pPr>
              <w:spacing w:line="240" w:lineRule="exact"/>
              <w:jc w:val="left"/>
              <w:rPr>
                <w:rFonts w:hint="eastAsia" w:ascii="华文中宋" w:hAnsi="华文中宋" w:eastAsia="华文中宋"/>
                <w:color w:val="000000"/>
                <w:sz w:val="24"/>
                <w:szCs w:val="24"/>
              </w:rPr>
            </w:pPr>
          </w:p>
        </w:tc>
        <w:tc>
          <w:tcPr>
            <w:tcW w:w="1869" w:type="dxa"/>
            <w:gridSpan w:val="3"/>
            <w:vAlign w:val="center"/>
          </w:tcPr>
          <w:p w14:paraId="3D9D3F44">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发布</w:t>
            </w:r>
          </w:p>
          <w:p w14:paraId="7D93ADDF">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日期</w:t>
            </w:r>
          </w:p>
        </w:tc>
        <w:tc>
          <w:tcPr>
            <w:tcW w:w="2642" w:type="dxa"/>
            <w:gridSpan w:val="2"/>
            <w:vAlign w:val="center"/>
          </w:tcPr>
          <w:p w14:paraId="6932FE6D">
            <w:pPr>
              <w:spacing w:line="260" w:lineRule="exact"/>
              <w:jc w:val="left"/>
              <w:rPr>
                <w:rFonts w:hint="eastAsia" w:ascii="仿宋" w:hAnsi="仿宋" w:eastAsia="仿宋"/>
                <w:color w:val="000000"/>
                <w:szCs w:val="21"/>
              </w:rPr>
            </w:pPr>
            <w:r>
              <w:rPr>
                <w:rFonts w:hint="eastAsia" w:ascii="宋体" w:hAnsi="宋体"/>
                <w:color w:val="000000"/>
                <w:sz w:val="24"/>
                <w:szCs w:val="24"/>
              </w:rPr>
              <w:t>2025年第8期</w:t>
            </w:r>
          </w:p>
        </w:tc>
      </w:tr>
      <w:tr w14:paraId="1EF5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25" w:type="dxa"/>
            <w:gridSpan w:val="3"/>
            <w:vAlign w:val="center"/>
          </w:tcPr>
          <w:p w14:paraId="228BE41A">
            <w:pPr>
              <w:spacing w:line="320" w:lineRule="exact"/>
              <w:jc w:val="center"/>
              <w:rPr>
                <w:rFonts w:hint="eastAsia" w:ascii="华文中宋" w:hAnsi="华文中宋" w:eastAsia="华文中宋" w:cs="华文中宋"/>
                <w:bCs/>
                <w:color w:val="000000"/>
                <w:sz w:val="28"/>
                <w:szCs w:val="28"/>
              </w:rPr>
            </w:pPr>
            <w:r>
              <w:rPr>
                <w:rFonts w:hint="eastAsia" w:ascii="华文中宋" w:hAnsi="华文中宋" w:eastAsia="华文中宋" w:cs="华文中宋"/>
                <w:bCs/>
                <w:color w:val="000000"/>
                <w:sz w:val="28"/>
                <w:szCs w:val="28"/>
              </w:rPr>
              <w:t>新媒体</w:t>
            </w:r>
          </w:p>
          <w:p w14:paraId="3D8C7415">
            <w:pPr>
              <w:spacing w:line="320" w:lineRule="exact"/>
              <w:jc w:val="center"/>
              <w:rPr>
                <w:rFonts w:hint="eastAsia" w:ascii="仿宋_GB2312" w:hAnsi="华文仿宋" w:eastAsia="仿宋_GB2312"/>
                <w:b/>
                <w:color w:val="000000"/>
                <w:sz w:val="28"/>
                <w:szCs w:val="28"/>
              </w:rPr>
            </w:pPr>
            <w:r>
              <w:rPr>
                <w:rFonts w:hint="eastAsia" w:ascii="华文中宋" w:hAnsi="华文中宋" w:eastAsia="华文中宋" w:cs="华文中宋"/>
                <w:bCs/>
                <w:color w:val="000000"/>
                <w:sz w:val="28"/>
                <w:szCs w:val="28"/>
              </w:rPr>
              <w:t>作品链接</w:t>
            </w:r>
          </w:p>
        </w:tc>
        <w:tc>
          <w:tcPr>
            <w:tcW w:w="3734" w:type="dxa"/>
            <w:gridSpan w:val="3"/>
            <w:vAlign w:val="center"/>
          </w:tcPr>
          <w:p w14:paraId="6B0A2C4E">
            <w:pPr>
              <w:spacing w:line="440" w:lineRule="exact"/>
              <w:jc w:val="left"/>
              <w:rPr>
                <w:rFonts w:hint="eastAsia" w:ascii="仿宋_GB2312" w:hAnsi="华文仿宋" w:eastAsia="仿宋_GB2312"/>
                <w:color w:val="000000"/>
                <w:sz w:val="28"/>
                <w:szCs w:val="28"/>
              </w:rPr>
            </w:pPr>
          </w:p>
        </w:tc>
        <w:tc>
          <w:tcPr>
            <w:tcW w:w="1869" w:type="dxa"/>
            <w:gridSpan w:val="3"/>
            <w:vAlign w:val="center"/>
          </w:tcPr>
          <w:p w14:paraId="75FBEBFF">
            <w:pPr>
              <w:spacing w:line="32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是否为</w:t>
            </w:r>
          </w:p>
          <w:p w14:paraId="33244589">
            <w:pPr>
              <w:spacing w:line="320" w:lineRule="exact"/>
              <w:jc w:val="center"/>
              <w:rPr>
                <w:rFonts w:hint="eastAsia" w:ascii="仿宋_GB2312" w:hAnsi="华文仿宋" w:eastAsia="仿宋_GB2312"/>
                <w:color w:val="000000"/>
                <w:sz w:val="28"/>
                <w:szCs w:val="28"/>
              </w:rPr>
            </w:pPr>
            <w:r>
              <w:rPr>
                <w:rFonts w:hint="eastAsia" w:ascii="华文中宋" w:hAnsi="华文中宋" w:eastAsia="华文中宋"/>
                <w:color w:val="000000"/>
                <w:sz w:val="28"/>
                <w:szCs w:val="20"/>
              </w:rPr>
              <w:t>“三好作品”</w:t>
            </w:r>
          </w:p>
        </w:tc>
        <w:tc>
          <w:tcPr>
            <w:tcW w:w="2642" w:type="dxa"/>
            <w:gridSpan w:val="2"/>
            <w:vAlign w:val="center"/>
          </w:tcPr>
          <w:p w14:paraId="04A9F235">
            <w:pPr>
              <w:spacing w:line="440" w:lineRule="exact"/>
              <w:jc w:val="left"/>
              <w:rPr>
                <w:rFonts w:hint="eastAsia" w:ascii="仿宋_GB2312" w:hAnsi="华文仿宋" w:eastAsia="仿宋_GB2312"/>
                <w:color w:val="000000"/>
                <w:sz w:val="28"/>
                <w:szCs w:val="28"/>
              </w:rPr>
            </w:pPr>
            <w:r>
              <w:rPr>
                <w:rFonts w:hint="eastAsia" w:ascii="宋体" w:hAnsi="宋体"/>
                <w:color w:val="000000"/>
                <w:sz w:val="24"/>
                <w:szCs w:val="24"/>
              </w:rPr>
              <w:t>否</w:t>
            </w:r>
          </w:p>
        </w:tc>
      </w:tr>
      <w:tr w14:paraId="4223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gridSpan w:val="2"/>
            <w:vAlign w:val="center"/>
          </w:tcPr>
          <w:p w14:paraId="6819B9F3">
            <w:pPr>
              <w:spacing w:line="320" w:lineRule="exact"/>
              <w:jc w:val="center"/>
              <w:rPr>
                <w:rFonts w:hint="eastAsia" w:ascii="华文中宋" w:hAnsi="华文中宋" w:eastAsia="华文中宋"/>
                <w:color w:val="000000"/>
                <w:sz w:val="28"/>
              </w:rPr>
            </w:pPr>
          </w:p>
          <w:p w14:paraId="52638F9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w:t>
            </w:r>
          </w:p>
          <w:p w14:paraId="09CD690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品</w:t>
            </w:r>
          </w:p>
          <w:p w14:paraId="60EA25B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简</w:t>
            </w:r>
          </w:p>
          <w:p w14:paraId="70974FD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介</w:t>
            </w:r>
          </w:p>
          <w:p w14:paraId="6E55EE5A">
            <w:pPr>
              <w:spacing w:line="340" w:lineRule="exact"/>
              <w:jc w:val="center"/>
              <w:rPr>
                <w:rFonts w:hint="eastAsia" w:ascii="华文中宋" w:hAnsi="华文中宋" w:eastAsia="华文中宋"/>
                <w:color w:val="000000"/>
                <w:sz w:val="24"/>
                <w:szCs w:val="24"/>
              </w:rPr>
            </w:pPr>
            <w:r>
              <w:rPr>
                <w:rFonts w:hint="eastAsia" w:ascii="华文中宋" w:hAnsi="华文中宋" w:eastAsia="华文中宋"/>
                <w:color w:val="000000"/>
                <w:sz w:val="28"/>
              </w:rPr>
              <w:t xml:space="preserve">  </w:t>
            </w:r>
          </w:p>
        </w:tc>
        <w:tc>
          <w:tcPr>
            <w:tcW w:w="8793" w:type="dxa"/>
            <w:gridSpan w:val="9"/>
            <w:vAlign w:val="center"/>
          </w:tcPr>
          <w:p w14:paraId="57D2CAF0">
            <w:pPr>
              <w:spacing w:after="160" w:line="288" w:lineRule="auto"/>
              <w:ind w:firstLine="480" w:firstLineChars="200"/>
              <w:jc w:val="left"/>
              <w:rPr>
                <w:rFonts w:hint="eastAsia" w:ascii="宋体" w:hAnsi="宋体" w:cs="仿宋"/>
                <w:color w:val="000000"/>
                <w:sz w:val="24"/>
                <w:szCs w:val="18"/>
              </w:rPr>
            </w:pPr>
            <w:r>
              <w:rPr>
                <w:rFonts w:hint="eastAsia" w:ascii="宋体" w:hAnsi="宋体" w:cs="仿宋"/>
                <w:color w:val="000000"/>
                <w:sz w:val="24"/>
                <w:szCs w:val="18"/>
              </w:rPr>
              <w:t>在主流媒体系统性变革中，地方党报如何彰显重大主题报道的新闻传播价值，成为当下的关键命题。本文以地方党报记者参加主题采访活动为例，剖析深入调查研究和深度融合发展成果转化的路径与实践，提出通过系统性变革媒体融合升级，深度推进主流媒体改革的观点。</w:t>
            </w:r>
          </w:p>
        </w:tc>
      </w:tr>
      <w:tr w14:paraId="1F7F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gridSpan w:val="2"/>
            <w:vMerge w:val="restart"/>
            <w:vAlign w:val="center"/>
          </w:tcPr>
          <w:p w14:paraId="653CDBA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w:t>
            </w:r>
          </w:p>
          <w:p w14:paraId="419DB124">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播</w:t>
            </w:r>
          </w:p>
          <w:p w14:paraId="441E13E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数</w:t>
            </w:r>
          </w:p>
          <w:p w14:paraId="3678895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据</w:t>
            </w:r>
          </w:p>
        </w:tc>
        <w:tc>
          <w:tcPr>
            <w:tcW w:w="1515" w:type="dxa"/>
            <w:gridSpan w:val="2"/>
            <w:vAlign w:val="center"/>
          </w:tcPr>
          <w:p w14:paraId="73CEDA1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521A76A2">
            <w:pPr>
              <w:jc w:val="center"/>
              <w:rPr>
                <w:rFonts w:hint="eastAsia" w:ascii="仿宋" w:hAnsi="仿宋" w:eastAsia="仿宋" w:cs="仿宋"/>
                <w:color w:val="000000"/>
                <w:sz w:val="24"/>
                <w:szCs w:val="18"/>
              </w:rPr>
            </w:pPr>
            <w:r>
              <w:rPr>
                <w:rFonts w:hint="eastAsia" w:ascii="楷体" w:hAnsi="楷体" w:eastAsia="楷体" w:cs="楷体"/>
                <w:b/>
                <w:bCs/>
                <w:color w:val="000000"/>
                <w:sz w:val="24"/>
                <w:szCs w:val="18"/>
              </w:rPr>
              <w:t>发布链接</w:t>
            </w:r>
          </w:p>
        </w:tc>
        <w:tc>
          <w:tcPr>
            <w:tcW w:w="7278" w:type="dxa"/>
            <w:gridSpan w:val="7"/>
            <w:vAlign w:val="center"/>
          </w:tcPr>
          <w:p w14:paraId="19799B3A">
            <w:pPr>
              <w:rPr>
                <w:rFonts w:hint="eastAsia" w:ascii="仿宋" w:hAnsi="仿宋" w:eastAsia="仿宋"/>
                <w:color w:val="000000"/>
                <w:szCs w:val="21"/>
              </w:rPr>
            </w:pPr>
          </w:p>
        </w:tc>
      </w:tr>
      <w:tr w14:paraId="36A3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1077" w:type="dxa"/>
            <w:gridSpan w:val="2"/>
            <w:vMerge w:val="continue"/>
            <w:vAlign w:val="center"/>
          </w:tcPr>
          <w:p w14:paraId="1E3CC7DF">
            <w:pPr>
              <w:spacing w:line="320" w:lineRule="exact"/>
              <w:jc w:val="center"/>
              <w:rPr>
                <w:rFonts w:hint="eastAsia" w:ascii="华文中宋" w:hAnsi="华文中宋" w:eastAsia="华文中宋"/>
                <w:color w:val="000000"/>
                <w:sz w:val="28"/>
              </w:rPr>
            </w:pPr>
          </w:p>
        </w:tc>
        <w:tc>
          <w:tcPr>
            <w:tcW w:w="1515" w:type="dxa"/>
            <w:gridSpan w:val="2"/>
            <w:vAlign w:val="center"/>
          </w:tcPr>
          <w:p w14:paraId="42901B13">
            <w:pPr>
              <w:spacing w:line="240" w:lineRule="exact"/>
              <w:jc w:val="center"/>
              <w:rPr>
                <w:rFonts w:hint="eastAsia" w:ascii="楷体" w:hAnsi="楷体" w:eastAsia="楷体" w:cs="楷体"/>
                <w:b/>
                <w:bCs/>
                <w:color w:val="000000"/>
                <w:szCs w:val="21"/>
              </w:rPr>
            </w:pPr>
            <w:r>
              <w:rPr>
                <w:rFonts w:hint="eastAsia" w:ascii="楷体" w:hAnsi="楷体" w:eastAsia="楷体" w:cs="楷体"/>
                <w:b/>
                <w:bCs/>
                <w:color w:val="000000"/>
                <w:szCs w:val="21"/>
              </w:rPr>
              <w:t>该平台</w:t>
            </w:r>
          </w:p>
          <w:p w14:paraId="14D9DB8D">
            <w:pPr>
              <w:spacing w:line="240" w:lineRule="exact"/>
              <w:jc w:val="center"/>
              <w:rPr>
                <w:rFonts w:hint="eastAsia" w:ascii="仿宋" w:hAnsi="仿宋" w:eastAsia="仿宋"/>
                <w:color w:val="000000"/>
                <w:sz w:val="22"/>
                <w:szCs w:val="16"/>
              </w:rPr>
            </w:pPr>
            <w:r>
              <w:rPr>
                <w:rFonts w:hint="eastAsia" w:ascii="楷体" w:hAnsi="楷体" w:eastAsia="楷体" w:cs="楷体"/>
                <w:b/>
                <w:bCs/>
                <w:color w:val="000000"/>
                <w:szCs w:val="21"/>
              </w:rPr>
              <w:t>传播量</w:t>
            </w:r>
          </w:p>
        </w:tc>
        <w:tc>
          <w:tcPr>
            <w:tcW w:w="1734" w:type="dxa"/>
            <w:vAlign w:val="center"/>
          </w:tcPr>
          <w:p w14:paraId="6016199D">
            <w:pPr>
              <w:spacing w:line="280" w:lineRule="exact"/>
              <w:rPr>
                <w:rFonts w:hint="eastAsia" w:ascii="仿宋" w:hAnsi="仿宋" w:eastAsia="仿宋"/>
                <w:color w:val="000000"/>
                <w:sz w:val="22"/>
                <w:szCs w:val="16"/>
              </w:rPr>
            </w:pPr>
          </w:p>
        </w:tc>
        <w:tc>
          <w:tcPr>
            <w:tcW w:w="1134" w:type="dxa"/>
            <w:gridSpan w:val="2"/>
            <w:vAlign w:val="center"/>
          </w:tcPr>
          <w:p w14:paraId="3720AEC7">
            <w:pPr>
              <w:spacing w:line="240" w:lineRule="exact"/>
              <w:jc w:val="center"/>
              <w:rPr>
                <w:rFonts w:hint="eastAsia" w:ascii="楷体" w:hAnsi="楷体" w:eastAsia="楷体" w:cs="楷体"/>
                <w:b/>
                <w:bCs/>
                <w:color w:val="000000"/>
                <w:szCs w:val="21"/>
              </w:rPr>
            </w:pPr>
            <w:r>
              <w:rPr>
                <w:rFonts w:hint="eastAsia" w:ascii="楷体" w:hAnsi="楷体" w:eastAsia="楷体" w:cs="楷体"/>
                <w:b/>
                <w:bCs/>
                <w:color w:val="000000"/>
                <w:szCs w:val="21"/>
              </w:rPr>
              <w:t>该平台</w:t>
            </w:r>
          </w:p>
          <w:p w14:paraId="19381E69">
            <w:pPr>
              <w:spacing w:line="240" w:lineRule="exact"/>
              <w:jc w:val="center"/>
              <w:rPr>
                <w:rFonts w:hint="eastAsia" w:ascii="仿宋" w:hAnsi="仿宋" w:eastAsia="仿宋"/>
                <w:color w:val="000000"/>
                <w:sz w:val="22"/>
                <w:szCs w:val="16"/>
              </w:rPr>
            </w:pPr>
            <w:r>
              <w:rPr>
                <w:rFonts w:hint="eastAsia" w:ascii="楷体" w:hAnsi="楷体" w:eastAsia="楷体" w:cs="楷体"/>
                <w:b/>
                <w:bCs/>
                <w:color w:val="000000"/>
                <w:szCs w:val="21"/>
              </w:rPr>
              <w:t>互动量</w:t>
            </w:r>
          </w:p>
        </w:tc>
        <w:tc>
          <w:tcPr>
            <w:tcW w:w="1559" w:type="dxa"/>
            <w:vAlign w:val="center"/>
          </w:tcPr>
          <w:p w14:paraId="0DE79966">
            <w:pPr>
              <w:spacing w:line="280" w:lineRule="exact"/>
              <w:rPr>
                <w:rFonts w:hint="eastAsia" w:ascii="仿宋" w:hAnsi="仿宋" w:eastAsia="仿宋"/>
                <w:color w:val="000000"/>
                <w:szCs w:val="21"/>
              </w:rPr>
            </w:pPr>
          </w:p>
        </w:tc>
        <w:tc>
          <w:tcPr>
            <w:tcW w:w="1159" w:type="dxa"/>
            <w:gridSpan w:val="2"/>
            <w:vAlign w:val="center"/>
          </w:tcPr>
          <w:p w14:paraId="1C3A1FE3">
            <w:pPr>
              <w:spacing w:line="280" w:lineRule="exact"/>
              <w:rPr>
                <w:rFonts w:hint="eastAsia" w:ascii="仿宋" w:hAnsi="仿宋" w:eastAsia="仿宋"/>
                <w:color w:val="000000"/>
                <w:szCs w:val="21"/>
              </w:rPr>
            </w:pPr>
            <w:r>
              <w:rPr>
                <w:rFonts w:hint="eastAsia" w:ascii="楷体" w:hAnsi="楷体" w:eastAsia="楷体" w:cs="楷体"/>
                <w:b/>
                <w:bCs/>
                <w:color w:val="000000"/>
                <w:szCs w:val="21"/>
              </w:rPr>
              <w:t>全网总传播量（万）</w:t>
            </w:r>
          </w:p>
        </w:tc>
        <w:tc>
          <w:tcPr>
            <w:tcW w:w="1692" w:type="dxa"/>
            <w:vAlign w:val="center"/>
          </w:tcPr>
          <w:p w14:paraId="3EAB920B">
            <w:pPr>
              <w:spacing w:line="280" w:lineRule="exact"/>
              <w:rPr>
                <w:rFonts w:hint="eastAsia" w:ascii="仿宋" w:hAnsi="仿宋" w:eastAsia="仿宋"/>
                <w:color w:val="000000"/>
                <w:szCs w:val="21"/>
              </w:rPr>
            </w:pPr>
          </w:p>
        </w:tc>
      </w:tr>
      <w:tr w14:paraId="1452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gridSpan w:val="2"/>
            <w:vAlign w:val="center"/>
          </w:tcPr>
          <w:p w14:paraId="4A1E9440">
            <w:pPr>
              <w:spacing w:line="380" w:lineRule="exact"/>
              <w:jc w:val="center"/>
              <w:rPr>
                <w:rFonts w:hint="eastAsia" w:ascii="华文中宋" w:hAnsi="华文中宋" w:eastAsia="华文中宋"/>
                <w:sz w:val="28"/>
              </w:rPr>
            </w:pPr>
            <w:r>
              <w:rPr>
                <w:rFonts w:hint="eastAsia" w:ascii="华文中宋" w:hAnsi="华文中宋" w:eastAsia="华文中宋"/>
                <w:sz w:val="28"/>
              </w:rPr>
              <w:t xml:space="preserve">  ︵</w:t>
            </w:r>
          </w:p>
          <w:p w14:paraId="118D2827">
            <w:pPr>
              <w:spacing w:line="380" w:lineRule="exact"/>
              <w:jc w:val="center"/>
              <w:rPr>
                <w:rFonts w:hint="eastAsia" w:ascii="华文中宋" w:hAnsi="华文中宋" w:eastAsia="华文中宋"/>
                <w:sz w:val="28"/>
              </w:rPr>
            </w:pPr>
            <w:r>
              <w:rPr>
                <w:rFonts w:hint="eastAsia" w:ascii="华文中宋" w:hAnsi="华文中宋" w:eastAsia="华文中宋"/>
                <w:sz w:val="28"/>
              </w:rPr>
              <w:t>初推</w:t>
            </w:r>
          </w:p>
          <w:p w14:paraId="4BEC927E">
            <w:pPr>
              <w:spacing w:line="380" w:lineRule="exact"/>
              <w:jc w:val="center"/>
              <w:rPr>
                <w:rFonts w:hint="eastAsia" w:ascii="华文中宋" w:hAnsi="华文中宋" w:eastAsia="华文中宋"/>
                <w:sz w:val="28"/>
              </w:rPr>
            </w:pPr>
            <w:r>
              <w:rPr>
                <w:rFonts w:hint="eastAsia" w:ascii="华文中宋" w:hAnsi="华文中宋" w:eastAsia="华文中宋"/>
                <w:sz w:val="28"/>
              </w:rPr>
              <w:t>评荐</w:t>
            </w:r>
          </w:p>
          <w:p w14:paraId="4BFAC0E1">
            <w:pPr>
              <w:spacing w:line="380" w:lineRule="exact"/>
              <w:jc w:val="center"/>
              <w:rPr>
                <w:rFonts w:hint="eastAsia" w:ascii="华文中宋" w:hAnsi="华文中宋" w:eastAsia="华文中宋"/>
                <w:sz w:val="28"/>
              </w:rPr>
            </w:pPr>
            <w:r>
              <w:rPr>
                <w:rFonts w:hint="eastAsia" w:ascii="华文中宋" w:hAnsi="华文中宋" w:eastAsia="华文中宋"/>
                <w:sz w:val="28"/>
              </w:rPr>
              <w:t>评理</w:t>
            </w:r>
          </w:p>
          <w:p w14:paraId="56A3A5D5">
            <w:pPr>
              <w:spacing w:line="380" w:lineRule="exact"/>
              <w:jc w:val="center"/>
              <w:rPr>
                <w:rFonts w:hint="eastAsia" w:ascii="华文中宋" w:hAnsi="华文中宋" w:eastAsia="华文中宋"/>
                <w:sz w:val="28"/>
              </w:rPr>
            </w:pPr>
            <w:r>
              <w:rPr>
                <w:rFonts w:hint="eastAsia" w:ascii="华文中宋" w:hAnsi="华文中宋" w:eastAsia="华文中宋"/>
                <w:sz w:val="28"/>
              </w:rPr>
              <w:t>语由</w:t>
            </w:r>
          </w:p>
          <w:p w14:paraId="10020F66">
            <w:pPr>
              <w:spacing w:line="340" w:lineRule="exact"/>
              <w:rPr>
                <w:rFonts w:hint="eastAsia" w:ascii="华文中宋" w:hAnsi="华文中宋" w:eastAsia="华文中宋"/>
                <w:sz w:val="28"/>
              </w:rPr>
            </w:pPr>
            <w:r>
              <w:rPr>
                <w:rFonts w:hint="eastAsia" w:ascii="华文中宋" w:hAnsi="华文中宋" w:eastAsia="华文中宋"/>
                <w:sz w:val="28"/>
              </w:rPr>
              <w:t xml:space="preserve">   ︶</w:t>
            </w:r>
          </w:p>
        </w:tc>
        <w:tc>
          <w:tcPr>
            <w:tcW w:w="8793" w:type="dxa"/>
            <w:gridSpan w:val="9"/>
          </w:tcPr>
          <w:p w14:paraId="26DBC181">
            <w:pPr>
              <w:spacing w:after="160" w:line="288" w:lineRule="auto"/>
              <w:ind w:firstLine="480" w:firstLineChars="200"/>
              <w:jc w:val="left"/>
              <w:rPr>
                <w:rFonts w:hint="eastAsia" w:ascii="宋体" w:hAnsi="宋体" w:cs="仿宋"/>
                <w:color w:val="000000"/>
                <w:sz w:val="24"/>
                <w:szCs w:val="18"/>
              </w:rPr>
            </w:pPr>
            <w:r>
              <w:rPr>
                <w:rFonts w:hint="eastAsia" w:ascii="宋体" w:hAnsi="宋体" w:cs="仿宋"/>
                <w:color w:val="000000"/>
                <w:sz w:val="24"/>
                <w:szCs w:val="18"/>
              </w:rPr>
              <w:t>本文以吉林日报记者参加2025年“活力中国调研行”主题采访活动为例，剖析深入调查研究和深度融合发展成果转化为重大主题宣传效能的经验和收获。地方党报记者把参加主题采访报道的经验与收获延伸至未来业务实践中，成为文章高手、视频能手和关于开展数据分析、产品运营的复合型人才。</w:t>
            </w:r>
          </w:p>
          <w:p w14:paraId="16A75DFD">
            <w:pPr>
              <w:spacing w:after="160" w:line="288" w:lineRule="auto"/>
              <w:ind w:firstLine="480" w:firstLineChars="200"/>
              <w:jc w:val="left"/>
              <w:rPr>
                <w:rFonts w:hint="eastAsia" w:ascii="宋体" w:hAnsi="宋体" w:cs="仿宋"/>
                <w:color w:val="000000"/>
                <w:sz w:val="24"/>
                <w:szCs w:val="18"/>
              </w:rPr>
            </w:pPr>
            <w:bookmarkStart w:id="0" w:name="_GoBack"/>
            <w:bookmarkEnd w:id="0"/>
          </w:p>
          <w:p w14:paraId="1D1D5B45">
            <w:pPr>
              <w:spacing w:line="360" w:lineRule="exact"/>
              <w:ind w:firstLine="3864" w:firstLineChars="1400"/>
              <w:rPr>
                <w:rFonts w:hint="eastAsia" w:ascii="华文中宋" w:hAnsi="华文中宋" w:eastAsia="华文中宋"/>
                <w:spacing w:val="-2"/>
                <w:sz w:val="28"/>
              </w:rPr>
            </w:pPr>
          </w:p>
          <w:p w14:paraId="7E29C29C">
            <w:pPr>
              <w:wordWrap w:val="0"/>
              <w:spacing w:line="360" w:lineRule="exact"/>
              <w:jc w:val="right"/>
              <w:rPr>
                <w:rFonts w:hint="eastAsia" w:ascii="华文中宋" w:hAnsi="华文中宋" w:eastAsia="华文中宋"/>
                <w:spacing w:val="-2"/>
                <w:sz w:val="28"/>
                <w:szCs w:val="20"/>
              </w:rPr>
            </w:pPr>
            <w:r>
              <w:rPr>
                <w:rFonts w:hint="eastAsia" w:ascii="华文中宋" w:hAnsi="华文中宋" w:eastAsia="华文中宋"/>
                <w:spacing w:val="-2"/>
                <w:sz w:val="28"/>
              </w:rPr>
              <w:t>签名</w:t>
            </w:r>
            <w:r>
              <w:rPr>
                <w:rFonts w:hint="eastAsia" w:ascii="华文中宋" w:hAnsi="华文中宋" w:eastAsia="华文中宋"/>
                <w:sz w:val="28"/>
              </w:rPr>
              <w:t>（盖单位公章）</w:t>
            </w:r>
            <w:r>
              <w:rPr>
                <w:rFonts w:hint="eastAsia" w:ascii="华文中宋" w:hAnsi="华文中宋" w:eastAsia="华文中宋"/>
                <w:spacing w:val="-2"/>
                <w:sz w:val="28"/>
              </w:rPr>
              <w:t xml:space="preserve">：                    </w:t>
            </w:r>
          </w:p>
          <w:p w14:paraId="0ED9A5B6">
            <w:pPr>
              <w:rPr>
                <w:rFonts w:hint="eastAsia" w:ascii="仿宋" w:hAnsi="仿宋" w:eastAsia="仿宋"/>
                <w:szCs w:val="21"/>
              </w:rPr>
            </w:pPr>
            <w:r>
              <w:rPr>
                <w:rFonts w:hint="eastAsia" w:ascii="仿宋_GB2312" w:eastAsia="仿宋_GB2312"/>
                <w:sz w:val="28"/>
              </w:rPr>
              <w:t xml:space="preserve">                                    </w:t>
            </w:r>
            <w:r>
              <w:rPr>
                <w:rFonts w:hint="eastAsia" w:ascii="华文中宋" w:hAnsi="华文中宋" w:eastAsia="华文中宋"/>
                <w:sz w:val="28"/>
              </w:rPr>
              <w:t>2026</w:t>
            </w:r>
            <w:r>
              <w:rPr>
                <w:rFonts w:ascii="华文中宋" w:hAnsi="华文中宋" w:eastAsia="华文中宋"/>
                <w:sz w:val="28"/>
                <w:u w:color="auto"/>
              </w:rPr>
              <w:t xml:space="preserve">年 </w:t>
            </w:r>
            <w:r>
              <w:rPr>
                <w:rFonts w:hint="eastAsia" w:ascii="华文中宋" w:hAnsi="华文中宋" w:eastAsia="华文中宋"/>
                <w:sz w:val="28"/>
                <w:u w:color="auto"/>
                <w:lang w:val="en-US" w:eastAsia="zh-CN"/>
              </w:rPr>
              <w:t>5</w:t>
            </w:r>
            <w:r>
              <w:rPr>
                <w:rFonts w:ascii="华文中宋" w:hAnsi="华文中宋" w:eastAsia="华文中宋"/>
                <w:sz w:val="28"/>
                <w:u w:color="auto"/>
              </w:rPr>
              <w:t xml:space="preserve">   月 </w:t>
            </w:r>
            <w:r>
              <w:rPr>
                <w:rFonts w:hint="eastAsia" w:ascii="华文中宋" w:hAnsi="华文中宋" w:eastAsia="华文中宋"/>
                <w:sz w:val="28"/>
                <w:u w:color="auto"/>
                <w:lang w:val="en-US" w:eastAsia="zh-CN"/>
              </w:rPr>
              <w:t>22</w:t>
            </w:r>
            <w:r>
              <w:rPr>
                <w:rFonts w:ascii="华文中宋" w:hAnsi="华文中宋" w:eastAsia="华文中宋"/>
                <w:sz w:val="28"/>
                <w:u w:color="auto"/>
              </w:rPr>
              <w:t xml:space="preserve">   日</w:t>
            </w:r>
          </w:p>
        </w:tc>
      </w:tr>
    </w:tbl>
    <w:p w14:paraId="33BC7BDC"/>
    <w:p w14:paraId="745CD0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05A31"/>
    <w:rsid w:val="00007254"/>
    <w:rsid w:val="000201A9"/>
    <w:rsid w:val="000253C6"/>
    <w:rsid w:val="0002771E"/>
    <w:rsid w:val="000509B3"/>
    <w:rsid w:val="000A7720"/>
    <w:rsid w:val="000B35B4"/>
    <w:rsid w:val="000C659A"/>
    <w:rsid w:val="000D6BB9"/>
    <w:rsid w:val="000E4142"/>
    <w:rsid w:val="00130039"/>
    <w:rsid w:val="001746DF"/>
    <w:rsid w:val="00176CD8"/>
    <w:rsid w:val="001D1177"/>
    <w:rsid w:val="002366A4"/>
    <w:rsid w:val="002527F7"/>
    <w:rsid w:val="00254228"/>
    <w:rsid w:val="00272C8E"/>
    <w:rsid w:val="0027378D"/>
    <w:rsid w:val="00296137"/>
    <w:rsid w:val="002A0228"/>
    <w:rsid w:val="002E5B62"/>
    <w:rsid w:val="003045D5"/>
    <w:rsid w:val="00367DE0"/>
    <w:rsid w:val="003708EB"/>
    <w:rsid w:val="004022AE"/>
    <w:rsid w:val="004074EA"/>
    <w:rsid w:val="00412F65"/>
    <w:rsid w:val="00417243"/>
    <w:rsid w:val="00433354"/>
    <w:rsid w:val="00442AA8"/>
    <w:rsid w:val="00443BB2"/>
    <w:rsid w:val="00443CB3"/>
    <w:rsid w:val="004476C4"/>
    <w:rsid w:val="00452A58"/>
    <w:rsid w:val="0049516C"/>
    <w:rsid w:val="004C3A9D"/>
    <w:rsid w:val="004C6D91"/>
    <w:rsid w:val="004E4FDD"/>
    <w:rsid w:val="00501822"/>
    <w:rsid w:val="00553740"/>
    <w:rsid w:val="005567F2"/>
    <w:rsid w:val="0057448B"/>
    <w:rsid w:val="005747AE"/>
    <w:rsid w:val="005A491E"/>
    <w:rsid w:val="005B0405"/>
    <w:rsid w:val="005E00AC"/>
    <w:rsid w:val="00613D64"/>
    <w:rsid w:val="00651028"/>
    <w:rsid w:val="006830DB"/>
    <w:rsid w:val="00694B9C"/>
    <w:rsid w:val="006B29D9"/>
    <w:rsid w:val="006B4E2B"/>
    <w:rsid w:val="006C2E91"/>
    <w:rsid w:val="00703319"/>
    <w:rsid w:val="0071315F"/>
    <w:rsid w:val="00726BCD"/>
    <w:rsid w:val="008112CE"/>
    <w:rsid w:val="00820E85"/>
    <w:rsid w:val="00860E6C"/>
    <w:rsid w:val="00871B94"/>
    <w:rsid w:val="00874FF3"/>
    <w:rsid w:val="008C28E3"/>
    <w:rsid w:val="008D048A"/>
    <w:rsid w:val="008E3334"/>
    <w:rsid w:val="008E4803"/>
    <w:rsid w:val="00907005"/>
    <w:rsid w:val="009341F9"/>
    <w:rsid w:val="00946F6F"/>
    <w:rsid w:val="00996ADF"/>
    <w:rsid w:val="009A4136"/>
    <w:rsid w:val="009B124F"/>
    <w:rsid w:val="009B38F6"/>
    <w:rsid w:val="009C3E14"/>
    <w:rsid w:val="009E50E8"/>
    <w:rsid w:val="00A00FBC"/>
    <w:rsid w:val="00A26A3E"/>
    <w:rsid w:val="00A26F16"/>
    <w:rsid w:val="00A3732F"/>
    <w:rsid w:val="00A55E84"/>
    <w:rsid w:val="00AA12DD"/>
    <w:rsid w:val="00AA6565"/>
    <w:rsid w:val="00AA7D63"/>
    <w:rsid w:val="00AC64F4"/>
    <w:rsid w:val="00AD7131"/>
    <w:rsid w:val="00B00141"/>
    <w:rsid w:val="00B13FE5"/>
    <w:rsid w:val="00B15EDD"/>
    <w:rsid w:val="00B3680B"/>
    <w:rsid w:val="00B57D14"/>
    <w:rsid w:val="00BA311F"/>
    <w:rsid w:val="00BA464F"/>
    <w:rsid w:val="00BC3DC3"/>
    <w:rsid w:val="00C002C7"/>
    <w:rsid w:val="00C12FFB"/>
    <w:rsid w:val="00C51D80"/>
    <w:rsid w:val="00C6302B"/>
    <w:rsid w:val="00C95E4D"/>
    <w:rsid w:val="00CC289B"/>
    <w:rsid w:val="00D01376"/>
    <w:rsid w:val="00D046C9"/>
    <w:rsid w:val="00D461AE"/>
    <w:rsid w:val="00D65E84"/>
    <w:rsid w:val="00D73977"/>
    <w:rsid w:val="00DE2FA1"/>
    <w:rsid w:val="00DF36AD"/>
    <w:rsid w:val="00E25356"/>
    <w:rsid w:val="00E406C1"/>
    <w:rsid w:val="00E433DE"/>
    <w:rsid w:val="00E539D6"/>
    <w:rsid w:val="00E548D5"/>
    <w:rsid w:val="00E63416"/>
    <w:rsid w:val="00EA3855"/>
    <w:rsid w:val="00EA4B04"/>
    <w:rsid w:val="00EA5E78"/>
    <w:rsid w:val="00EB4BF3"/>
    <w:rsid w:val="00EE33F4"/>
    <w:rsid w:val="00EE4804"/>
    <w:rsid w:val="00F15FF0"/>
    <w:rsid w:val="00F26D4F"/>
    <w:rsid w:val="00F47EBA"/>
    <w:rsid w:val="00F65A30"/>
    <w:rsid w:val="00FD6124"/>
    <w:rsid w:val="00FF7BFE"/>
    <w:rsid w:val="016A6FD7"/>
    <w:rsid w:val="02131EE1"/>
    <w:rsid w:val="03AD1C84"/>
    <w:rsid w:val="05662CC3"/>
    <w:rsid w:val="077A3CEC"/>
    <w:rsid w:val="07C05A31"/>
    <w:rsid w:val="0DF04D08"/>
    <w:rsid w:val="0DF31AD3"/>
    <w:rsid w:val="0E601E8E"/>
    <w:rsid w:val="0FFC5F3C"/>
    <w:rsid w:val="10464BC0"/>
    <w:rsid w:val="106A6FF4"/>
    <w:rsid w:val="10CD7D12"/>
    <w:rsid w:val="12041961"/>
    <w:rsid w:val="126478CC"/>
    <w:rsid w:val="16135A37"/>
    <w:rsid w:val="172020E1"/>
    <w:rsid w:val="175D340E"/>
    <w:rsid w:val="1A893C59"/>
    <w:rsid w:val="1B1A6E17"/>
    <w:rsid w:val="1B834579"/>
    <w:rsid w:val="1DDB508D"/>
    <w:rsid w:val="1DDC2BB3"/>
    <w:rsid w:val="1DF63C75"/>
    <w:rsid w:val="1EBC1029"/>
    <w:rsid w:val="2146522D"/>
    <w:rsid w:val="22164DE3"/>
    <w:rsid w:val="24013373"/>
    <w:rsid w:val="247B3126"/>
    <w:rsid w:val="25186BC6"/>
    <w:rsid w:val="263F48E9"/>
    <w:rsid w:val="28153891"/>
    <w:rsid w:val="2B26737D"/>
    <w:rsid w:val="2B682924"/>
    <w:rsid w:val="2B9845BD"/>
    <w:rsid w:val="2BA80578"/>
    <w:rsid w:val="2D932E90"/>
    <w:rsid w:val="2ED8410A"/>
    <w:rsid w:val="2EF37D5C"/>
    <w:rsid w:val="31A67308"/>
    <w:rsid w:val="31C21AF6"/>
    <w:rsid w:val="329830F5"/>
    <w:rsid w:val="33016EEC"/>
    <w:rsid w:val="345A2FE6"/>
    <w:rsid w:val="37207A8A"/>
    <w:rsid w:val="3727738D"/>
    <w:rsid w:val="3A08198A"/>
    <w:rsid w:val="3B7820F6"/>
    <w:rsid w:val="3B9B1061"/>
    <w:rsid w:val="3BB07701"/>
    <w:rsid w:val="3E546A69"/>
    <w:rsid w:val="3F2E002F"/>
    <w:rsid w:val="406767F2"/>
    <w:rsid w:val="42774A93"/>
    <w:rsid w:val="42892A5A"/>
    <w:rsid w:val="436F4800"/>
    <w:rsid w:val="45FE5AFC"/>
    <w:rsid w:val="4A464412"/>
    <w:rsid w:val="4A786AAD"/>
    <w:rsid w:val="4B7E4AEE"/>
    <w:rsid w:val="512E314A"/>
    <w:rsid w:val="538A03E0"/>
    <w:rsid w:val="552A1E7A"/>
    <w:rsid w:val="56433174"/>
    <w:rsid w:val="573B036F"/>
    <w:rsid w:val="59875DC3"/>
    <w:rsid w:val="59FF75E7"/>
    <w:rsid w:val="5A184997"/>
    <w:rsid w:val="5F685BE0"/>
    <w:rsid w:val="60CE7B5E"/>
    <w:rsid w:val="619E04DC"/>
    <w:rsid w:val="628250A4"/>
    <w:rsid w:val="63892462"/>
    <w:rsid w:val="63EA2A8D"/>
    <w:rsid w:val="647153D0"/>
    <w:rsid w:val="65705687"/>
    <w:rsid w:val="66FD3A84"/>
    <w:rsid w:val="69F10D61"/>
    <w:rsid w:val="72114734"/>
    <w:rsid w:val="72313876"/>
    <w:rsid w:val="72695938"/>
    <w:rsid w:val="738B7B32"/>
    <w:rsid w:val="739A74ED"/>
    <w:rsid w:val="744F6DB0"/>
    <w:rsid w:val="76FA51A3"/>
    <w:rsid w:val="77DA1086"/>
    <w:rsid w:val="79FD032D"/>
    <w:rsid w:val="7A3F242A"/>
    <w:rsid w:val="7B9559F0"/>
    <w:rsid w:val="7C97414D"/>
    <w:rsid w:val="7D22132A"/>
    <w:rsid w:val="7D61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 w:type="paragraph" w:customStyle="1" w:styleId="8">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470</Words>
  <Characters>482</Characters>
  <Lines>13</Lines>
  <Paragraphs>3</Paragraphs>
  <TotalTime>18</TotalTime>
  <ScaleCrop>false</ScaleCrop>
  <LinksUpToDate>false</LinksUpToDate>
  <CharactersWithSpaces>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2025-03-26T02:31:00Z</dcterms:created>
  <dc:creator>WPS_1619769521</dc:creator>
  <cp:lastModifiedBy>红叶~</cp:lastModifiedBy>
  <cp:lastPrinted>2026-05-21T10:29:16Z</cp:lastPrinted>
  <dcterms:modified xsi:type="dcterms:W3CDTF">2026-05-21T10:32:10Z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8F845935CB6546C7A5423DA3C3D7B195_11</vt:lpwstr>
  </property>
  <property fmtid="{D5CDD505-2E9C-101B-9397-08002B2CF9AE}" pid="4" name="KSOTemplateDocerSaveRecord">
    <vt:lpwstr>eyJoZGlkIjoiNDMwZmI1NDI3NzZmOTRmMGU1Mjc1MmNkYTgyNDA2OTkiLCJ1c2VySWQiOiIyOTAyMTY3MTcifQ==</vt:lpwstr>
  </property>
</Properties>
</file>